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firstLine="0" w:firstLineChars="0"/>
        <w:jc w:val="center"/>
        <w:rPr>
          <w:b/>
          <w:color w:val="000000"/>
          <w:sz w:val="32"/>
          <w:szCs w:val="32"/>
        </w:rPr>
      </w:pPr>
      <w:r>
        <w:rPr>
          <w:rFonts w:hint="eastAsia"/>
          <w:b/>
          <w:color w:val="000000"/>
          <w:sz w:val="32"/>
          <w:szCs w:val="32"/>
          <w:lang w:val="en-US" w:eastAsia="zh-CN"/>
        </w:rPr>
        <w:t>山东省东明县黄河滩区居民迁建村台安置工程总承包（EPC）第二标段污水处理站5号村台北站、5号村台南站、6号村台、7号村台、9号村台、10号村台</w:t>
      </w:r>
      <w:r>
        <w:rPr>
          <w:rFonts w:hint="eastAsia" w:ascii="宋体" w:hAnsi="宋体" w:eastAsia="宋体" w:cs="宋体"/>
          <w:b/>
          <w:color w:val="000000"/>
          <w:sz w:val="32"/>
          <w:szCs w:val="32"/>
          <w:lang w:val="en-US" w:eastAsia="zh-CN" w:bidi="ar-SA"/>
        </w:rPr>
        <w:t xml:space="preserve">                           </w:t>
      </w:r>
      <w:r>
        <w:rPr>
          <w:rFonts w:hint="eastAsia" w:ascii="宋体" w:hAnsi="宋体" w:cs="宋体"/>
          <w:b/>
          <w:color w:val="000000"/>
          <w:sz w:val="32"/>
          <w:szCs w:val="32"/>
          <w:lang w:val="en-US" w:eastAsia="zh-CN" w:bidi="ar-SA"/>
        </w:rPr>
        <w:t>污水处理站</w:t>
      </w:r>
      <w:r>
        <w:rPr>
          <w:rFonts w:hint="eastAsia"/>
          <w:b/>
          <w:color w:val="000000"/>
          <w:sz w:val="32"/>
          <w:szCs w:val="32"/>
          <w:lang w:eastAsia="zh-CN"/>
        </w:rPr>
        <w:t>竣工验收</w:t>
      </w:r>
      <w:r>
        <w:rPr>
          <w:rFonts w:hint="eastAsia"/>
          <w:b/>
          <w:color w:val="000000"/>
          <w:sz w:val="32"/>
          <w:szCs w:val="32"/>
        </w:rPr>
        <w:t>意见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sz w:val="28"/>
          <w:szCs w:val="28"/>
        </w:rPr>
      </w:pPr>
      <w:r>
        <w:rPr>
          <w:rFonts w:hint="eastAsia" w:ascii="仿宋" w:hAnsi="仿宋" w:eastAsia="仿宋"/>
          <w:sz w:val="28"/>
          <w:szCs w:val="28"/>
        </w:rPr>
        <w:t>根据《建设项目环境保护管理条例》和</w:t>
      </w:r>
      <w:r>
        <w:rPr>
          <w:rFonts w:hint="eastAsia" w:ascii="仿宋" w:hAnsi="仿宋" w:eastAsia="仿宋"/>
          <w:sz w:val="28"/>
          <w:szCs w:val="28"/>
          <w:lang w:eastAsia="zh-CN"/>
        </w:rPr>
        <w:t>国家相关法律法规</w:t>
      </w:r>
      <w:r>
        <w:rPr>
          <w:rFonts w:hint="eastAsia" w:ascii="仿宋" w:hAnsi="仿宋" w:eastAsia="仿宋"/>
          <w:sz w:val="28"/>
          <w:szCs w:val="28"/>
        </w:rPr>
        <w:t>要求，</w:t>
      </w:r>
      <w:r>
        <w:rPr>
          <w:rFonts w:hint="eastAsia" w:ascii="仿宋" w:hAnsi="仿宋" w:eastAsia="仿宋" w:cs="Times New Roman"/>
          <w:sz w:val="28"/>
          <w:szCs w:val="28"/>
          <w:lang w:val="en-US" w:eastAsia="zh-CN"/>
        </w:rPr>
        <w:t>中建投(山东)环境工程有限公司</w:t>
      </w:r>
      <w:r>
        <w:rPr>
          <w:rFonts w:hint="eastAsia" w:ascii="仿宋" w:hAnsi="仿宋" w:eastAsia="仿宋"/>
          <w:sz w:val="28"/>
          <w:szCs w:val="28"/>
        </w:rPr>
        <w:t>在</w:t>
      </w:r>
      <w:r>
        <w:rPr>
          <w:rFonts w:hint="eastAsia" w:ascii="仿宋" w:hAnsi="仿宋" w:eastAsia="仿宋"/>
          <w:sz w:val="28"/>
          <w:szCs w:val="28"/>
          <w:lang w:val="en-US" w:eastAsia="zh-CN"/>
        </w:rPr>
        <w:t>东明县</w:t>
      </w:r>
      <w:r>
        <w:rPr>
          <w:rFonts w:hint="eastAsia" w:ascii="仿宋" w:hAnsi="仿宋" w:eastAsia="仿宋"/>
          <w:sz w:val="28"/>
          <w:szCs w:val="28"/>
          <w:highlight w:val="none"/>
        </w:rPr>
        <w:t>组织</w:t>
      </w:r>
      <w:r>
        <w:rPr>
          <w:rFonts w:hint="eastAsia" w:ascii="仿宋" w:hAnsi="仿宋" w:eastAsia="仿宋"/>
          <w:sz w:val="28"/>
          <w:szCs w:val="28"/>
        </w:rPr>
        <w:t>召开了</w:t>
      </w:r>
      <w:r>
        <w:rPr>
          <w:rFonts w:hint="eastAsia" w:ascii="仿宋" w:hAnsi="仿宋" w:eastAsia="仿宋"/>
          <w:sz w:val="28"/>
          <w:szCs w:val="28"/>
          <w:lang w:val="en-US" w:eastAsia="zh-CN"/>
        </w:rPr>
        <w:t>山东省东明县黄河滩区居民迁建村台安置工程总承包（EPC）第二标段污水处理站5号村台北站、5号村台南站、6号村台、7号村台、9号村台、10号村台污水处理站竣工验收</w:t>
      </w:r>
      <w:r>
        <w:rPr>
          <w:rFonts w:hint="eastAsia" w:ascii="仿宋" w:hAnsi="仿宋" w:eastAsia="仿宋"/>
          <w:sz w:val="28"/>
          <w:szCs w:val="28"/>
        </w:rPr>
        <w:t>验收</w:t>
      </w:r>
      <w:r>
        <w:rPr>
          <w:rFonts w:hint="eastAsia" w:ascii="仿宋" w:hAnsi="仿宋" w:eastAsia="仿宋"/>
          <w:sz w:val="28"/>
          <w:szCs w:val="28"/>
          <w:lang w:val="en-US" w:eastAsia="zh-CN"/>
        </w:rPr>
        <w:t>会议</w:t>
      </w:r>
      <w:r>
        <w:rPr>
          <w:rFonts w:hint="eastAsia" w:ascii="仿宋" w:hAnsi="仿宋" w:eastAsia="仿宋"/>
          <w:sz w:val="28"/>
          <w:szCs w:val="28"/>
        </w:rPr>
        <w:t>。验收工作组由建设单位</w:t>
      </w:r>
      <w:r>
        <w:rPr>
          <w:rFonts w:hint="eastAsia" w:ascii="仿宋" w:hAnsi="仿宋" w:eastAsia="仿宋"/>
          <w:sz w:val="28"/>
          <w:szCs w:val="28"/>
          <w:lang w:val="en-US" w:eastAsia="zh-CN"/>
        </w:rPr>
        <w:t>-</w:t>
      </w:r>
      <w:r>
        <w:rPr>
          <w:rFonts w:hint="eastAsia" w:ascii="仿宋" w:hAnsi="仿宋" w:eastAsia="仿宋" w:cs="Times New Roman"/>
          <w:sz w:val="28"/>
          <w:szCs w:val="28"/>
          <w:lang w:val="en-US" w:eastAsia="zh-CN"/>
        </w:rPr>
        <w:t>中建投(山东)环境工程有限公司</w:t>
      </w:r>
      <w:r>
        <w:rPr>
          <w:rFonts w:hint="eastAsia" w:ascii="仿宋" w:hAnsi="仿宋" w:eastAsia="仿宋"/>
          <w:sz w:val="28"/>
          <w:szCs w:val="28"/>
          <w:lang w:val="en-US" w:eastAsia="zh-CN"/>
        </w:rPr>
        <w:t>、报告编制单位及</w:t>
      </w:r>
      <w:r>
        <w:rPr>
          <w:rFonts w:hint="eastAsia" w:ascii="仿宋" w:hAnsi="仿宋" w:eastAsia="仿宋"/>
          <w:sz w:val="28"/>
          <w:szCs w:val="28"/>
        </w:rPr>
        <w:t>验收监测单位—</w:t>
      </w:r>
      <w:r>
        <w:rPr>
          <w:rFonts w:hint="eastAsia" w:ascii="仿宋" w:hAnsi="仿宋" w:eastAsia="仿宋"/>
          <w:sz w:val="28"/>
          <w:szCs w:val="28"/>
          <w:lang w:eastAsia="zh-CN"/>
        </w:rPr>
        <w:t>山东天衡检测有限公司</w:t>
      </w:r>
      <w:r>
        <w:rPr>
          <w:rFonts w:hint="eastAsia" w:ascii="仿宋" w:hAnsi="仿宋" w:eastAsia="仿宋"/>
          <w:sz w:val="28"/>
          <w:szCs w:val="28"/>
        </w:rPr>
        <w:t>等单位代表和</w:t>
      </w:r>
      <w:r>
        <w:rPr>
          <w:rFonts w:hint="eastAsia" w:ascii="仿宋" w:hAnsi="仿宋" w:eastAsia="仿宋"/>
          <w:sz w:val="28"/>
          <w:szCs w:val="28"/>
          <w:lang w:val="en-US" w:eastAsia="zh-CN"/>
        </w:rPr>
        <w:t>3</w:t>
      </w:r>
      <w:r>
        <w:rPr>
          <w:rFonts w:hint="eastAsia" w:ascii="仿宋" w:hAnsi="仿宋" w:eastAsia="仿宋"/>
          <w:sz w:val="28"/>
          <w:szCs w:val="28"/>
        </w:rPr>
        <w:t>名特邀专家组成(验收工作组人员名单附后)。</w:t>
      </w:r>
    </w:p>
    <w:p>
      <w:pPr>
        <w:ind w:firstLine="560"/>
        <w:rPr>
          <w:rFonts w:hint="eastAsia" w:ascii="仿宋" w:hAnsi="仿宋" w:eastAsia="仿宋"/>
          <w:sz w:val="28"/>
          <w:szCs w:val="28"/>
        </w:rPr>
      </w:pPr>
      <w:r>
        <w:rPr>
          <w:rFonts w:hint="eastAsia" w:ascii="仿宋" w:hAnsi="仿宋" w:eastAsia="仿宋"/>
          <w:sz w:val="28"/>
          <w:szCs w:val="28"/>
        </w:rPr>
        <w:t>验收工作组现场检查了</w:t>
      </w:r>
      <w:r>
        <w:rPr>
          <w:rFonts w:hint="eastAsia" w:ascii="仿宋" w:hAnsi="仿宋" w:eastAsia="仿宋"/>
          <w:sz w:val="28"/>
          <w:szCs w:val="28"/>
          <w:lang w:val="en-US" w:eastAsia="zh-CN"/>
        </w:rPr>
        <w:t>各污水处理场站的污水处理</w:t>
      </w:r>
      <w:r>
        <w:rPr>
          <w:rFonts w:hint="eastAsia" w:ascii="仿宋" w:hAnsi="仿宋" w:eastAsia="仿宋"/>
          <w:sz w:val="28"/>
          <w:szCs w:val="28"/>
        </w:rPr>
        <w:t>设施的建设和运行情况，听取了</w:t>
      </w:r>
      <w:r>
        <w:rPr>
          <w:rFonts w:hint="eastAsia" w:ascii="仿宋" w:hAnsi="仿宋" w:eastAsia="仿宋" w:cs="Times New Roman"/>
          <w:sz w:val="28"/>
          <w:szCs w:val="28"/>
          <w:lang w:val="en-US" w:eastAsia="zh-CN"/>
        </w:rPr>
        <w:t>中建投(山东)环境工程有限公司</w:t>
      </w:r>
      <w:r>
        <w:rPr>
          <w:rFonts w:hint="eastAsia" w:ascii="仿宋" w:hAnsi="仿宋" w:eastAsia="仿宋"/>
          <w:sz w:val="28"/>
          <w:szCs w:val="28"/>
        </w:rPr>
        <w:t>对</w:t>
      </w:r>
      <w:r>
        <w:rPr>
          <w:rFonts w:hint="eastAsia" w:ascii="仿宋" w:hAnsi="仿宋" w:eastAsia="仿宋"/>
          <w:sz w:val="28"/>
          <w:szCs w:val="28"/>
          <w:lang w:val="en-US" w:eastAsia="zh-CN"/>
        </w:rPr>
        <w:t>各场站污水处理设施建设及运行</w:t>
      </w:r>
      <w:r>
        <w:rPr>
          <w:rFonts w:hint="eastAsia" w:ascii="仿宋" w:hAnsi="仿宋" w:eastAsia="仿宋"/>
          <w:sz w:val="28"/>
          <w:szCs w:val="28"/>
        </w:rPr>
        <w:t>情况的介绍</w:t>
      </w:r>
      <w:r>
        <w:rPr>
          <w:rFonts w:hint="eastAsia" w:ascii="仿宋" w:hAnsi="仿宋" w:eastAsia="仿宋"/>
          <w:sz w:val="28"/>
          <w:szCs w:val="28"/>
          <w:lang w:eastAsia="zh-CN"/>
        </w:rPr>
        <w:t>、山东天衡检测有限公司</w:t>
      </w:r>
      <w:r>
        <w:rPr>
          <w:rFonts w:hint="eastAsia" w:ascii="仿宋" w:hAnsi="仿宋" w:eastAsia="仿宋"/>
          <w:sz w:val="28"/>
          <w:szCs w:val="28"/>
        </w:rPr>
        <w:t>对该项目竣工验收检测的汇报，审阅并核实了相关资料。经认真讨论，形成验收意见如下：</w:t>
      </w:r>
    </w:p>
    <w:p>
      <w:pPr>
        <w:pStyle w:val="15"/>
        <w:spacing w:before="0" w:beforeAutospacing="0" w:after="0" w:afterAutospacing="0"/>
        <w:ind w:left="0" w:leftChars="0" w:firstLine="0" w:firstLineChars="0"/>
        <w:jc w:val="both"/>
        <w:outlineLvl w:val="0"/>
        <w:rPr>
          <w:rFonts w:ascii="仿宋" w:hAnsi="仿宋" w:eastAsia="仿宋"/>
          <w:b/>
          <w:color w:val="000000"/>
          <w:sz w:val="28"/>
          <w:szCs w:val="28"/>
        </w:rPr>
      </w:pPr>
      <w:r>
        <w:rPr>
          <w:rFonts w:hint="eastAsia" w:ascii="仿宋" w:hAnsi="仿宋" w:eastAsia="仿宋"/>
          <w:b/>
          <w:color w:val="000000"/>
          <w:sz w:val="28"/>
          <w:szCs w:val="28"/>
        </w:rPr>
        <w:t>一、工程建设基本情况</w:t>
      </w:r>
    </w:p>
    <w:p>
      <w:pPr>
        <w:keepNext w:val="0"/>
        <w:keepLines w:val="0"/>
        <w:pageBreakBefore w:val="0"/>
        <w:widowControl/>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Times New Roman"/>
          <w:color w:val="auto"/>
          <w:sz w:val="28"/>
          <w:szCs w:val="28"/>
          <w:lang w:val="zh-CN" w:eastAsia="zh-CN" w:bidi="ar-SA"/>
        </w:rPr>
      </w:pPr>
      <w:r>
        <w:rPr>
          <w:rFonts w:hint="eastAsia" w:ascii="仿宋" w:hAnsi="仿宋" w:eastAsia="仿宋" w:cs="Times New Roman"/>
          <w:color w:val="auto"/>
          <w:sz w:val="28"/>
          <w:szCs w:val="28"/>
          <w:lang w:val="zh-CN" w:eastAsia="zh-CN" w:bidi="ar-SA"/>
        </w:rPr>
        <w:t>（一）建设地点、主要建设内容</w:t>
      </w:r>
    </w:p>
    <w:p>
      <w:pPr>
        <w:keepNext w:val="0"/>
        <w:keepLines w:val="0"/>
        <w:pageBreakBefore w:val="0"/>
        <w:widowControl/>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Times New Roman"/>
          <w:color w:val="auto"/>
          <w:sz w:val="28"/>
          <w:szCs w:val="28"/>
          <w:lang w:val="en-US" w:eastAsia="zh-CN" w:bidi="ar-SA"/>
        </w:rPr>
      </w:pPr>
      <w:r>
        <w:rPr>
          <w:rFonts w:hint="eastAsia" w:ascii="仿宋" w:hAnsi="仿宋" w:eastAsia="仿宋" w:cs="Times New Roman"/>
          <w:sz w:val="28"/>
          <w:szCs w:val="28"/>
          <w:lang w:val="en-US" w:eastAsia="zh-CN"/>
        </w:rPr>
        <w:t>山东省东明县黄河滩区居民迁建村台安置工程总承包（EPC）第二标段污水处理站5号村台北站、5号村台南站、6号村台、7号村台、9号村台、10号村台污水处理站主要为</w:t>
      </w:r>
      <w:r>
        <w:rPr>
          <w:rFonts w:hint="default" w:ascii="仿宋" w:hAnsi="仿宋" w:eastAsia="仿宋" w:cs="Times New Roman"/>
          <w:sz w:val="28"/>
          <w:szCs w:val="28"/>
          <w:lang w:val="en-US" w:eastAsia="zh-CN"/>
        </w:rPr>
        <w:t>新建</w:t>
      </w:r>
      <w:r>
        <w:rPr>
          <w:rFonts w:hint="eastAsia" w:ascii="仿宋" w:hAnsi="仿宋" w:eastAsia="仿宋" w:cs="Times New Roman"/>
          <w:sz w:val="28"/>
          <w:szCs w:val="28"/>
          <w:lang w:val="en-US" w:eastAsia="zh-CN"/>
        </w:rPr>
        <w:t>6</w:t>
      </w:r>
      <w:r>
        <w:rPr>
          <w:rFonts w:hint="default" w:ascii="仿宋" w:hAnsi="仿宋" w:eastAsia="仿宋" w:cs="Times New Roman"/>
          <w:sz w:val="28"/>
          <w:szCs w:val="28"/>
          <w:lang w:val="en-US" w:eastAsia="zh-CN"/>
        </w:rPr>
        <w:t>座</w:t>
      </w:r>
      <w:r>
        <w:rPr>
          <w:rFonts w:hint="eastAsia" w:ascii="仿宋" w:hAnsi="仿宋" w:eastAsia="仿宋" w:cs="Times New Roman"/>
          <w:sz w:val="28"/>
          <w:szCs w:val="28"/>
          <w:lang w:val="en-US" w:eastAsia="zh-CN"/>
        </w:rPr>
        <w:t>集中式</w:t>
      </w:r>
      <w:r>
        <w:rPr>
          <w:rFonts w:hint="default" w:ascii="仿宋" w:hAnsi="仿宋" w:eastAsia="仿宋" w:cs="Times New Roman"/>
          <w:sz w:val="28"/>
          <w:szCs w:val="28"/>
          <w:lang w:val="en-US" w:eastAsia="zh-CN"/>
        </w:rPr>
        <w:t>污水处理站</w:t>
      </w:r>
      <w:r>
        <w:rPr>
          <w:rFonts w:hint="eastAsia" w:ascii="仿宋" w:hAnsi="仿宋" w:eastAsia="仿宋" w:cs="Times New Roman"/>
          <w:sz w:val="28"/>
          <w:szCs w:val="28"/>
          <w:lang w:val="en-US" w:eastAsia="zh-CN"/>
        </w:rPr>
        <w:t>，</w:t>
      </w:r>
      <w:r>
        <w:rPr>
          <w:rFonts w:hint="eastAsia" w:ascii="仿宋" w:hAnsi="仿宋" w:eastAsia="仿宋" w:cs="Times New Roman"/>
          <w:color w:val="auto"/>
          <w:sz w:val="28"/>
          <w:szCs w:val="28"/>
          <w:lang w:val="en-US" w:eastAsia="zh-CN" w:bidi="ar-SA"/>
        </w:rPr>
        <w:t>分别位于为5号台雨露社区、6号台六合社区、7号台富源社区、9号台希望社区、10号台梦圆社区。</w:t>
      </w:r>
      <w:r>
        <w:rPr>
          <w:rFonts w:hint="eastAsia" w:ascii="仿宋" w:hAnsi="仿宋" w:eastAsia="仿宋" w:cs="Times New Roman"/>
          <w:sz w:val="28"/>
          <w:szCs w:val="28"/>
          <w:lang w:val="en-US" w:eastAsia="zh-CN"/>
        </w:rPr>
        <w:t>6</w:t>
      </w:r>
      <w:r>
        <w:rPr>
          <w:rFonts w:hint="default" w:ascii="仿宋" w:hAnsi="仿宋" w:eastAsia="仿宋" w:cs="Times New Roman"/>
          <w:sz w:val="28"/>
          <w:szCs w:val="28"/>
          <w:lang w:val="en-US" w:eastAsia="zh-CN"/>
        </w:rPr>
        <w:t>座</w:t>
      </w:r>
      <w:r>
        <w:rPr>
          <w:rFonts w:hint="eastAsia" w:ascii="仿宋" w:hAnsi="仿宋" w:eastAsia="仿宋" w:cs="Times New Roman"/>
          <w:sz w:val="28"/>
          <w:szCs w:val="28"/>
          <w:lang w:val="en-US" w:eastAsia="zh-CN"/>
        </w:rPr>
        <w:t>集中式</w:t>
      </w:r>
      <w:r>
        <w:rPr>
          <w:rFonts w:hint="default" w:ascii="仿宋" w:hAnsi="仿宋" w:eastAsia="仿宋" w:cs="Times New Roman"/>
          <w:sz w:val="28"/>
          <w:szCs w:val="28"/>
          <w:lang w:val="en-US" w:eastAsia="zh-CN"/>
        </w:rPr>
        <w:t>污水处理站</w:t>
      </w:r>
      <w:r>
        <w:rPr>
          <w:rFonts w:hint="eastAsia" w:ascii="仿宋" w:hAnsi="仿宋" w:eastAsia="仿宋" w:cs="Times New Roman"/>
          <w:sz w:val="28"/>
          <w:szCs w:val="28"/>
          <w:lang w:val="en-US" w:eastAsia="zh-CN"/>
        </w:rPr>
        <w:t>主要是收集居民日常排放的生活污水进行处理，处理后的出水水质满足《城镇污水处理厂污染物排放标准》（GB18918-2002）一级A排放要求后外排至周边</w:t>
      </w:r>
      <w:r>
        <w:rPr>
          <w:rFonts w:hint="eastAsia" w:ascii="仿宋" w:hAnsi="仿宋" w:eastAsia="仿宋" w:cs="Times New Roman"/>
          <w:color w:val="auto"/>
          <w:sz w:val="28"/>
          <w:szCs w:val="28"/>
          <w:lang w:val="en-US" w:eastAsia="zh-CN" w:bidi="ar-SA"/>
        </w:rPr>
        <w:t>环境。</w:t>
      </w:r>
    </w:p>
    <w:p>
      <w:pPr>
        <w:adjustRightInd/>
        <w:snapToGrid/>
        <w:ind w:firstLine="560"/>
        <w:rPr>
          <w:rFonts w:hint="eastAsia" w:ascii="仿宋" w:hAnsi="仿宋" w:eastAsia="仿宋" w:cs="Times New Roman"/>
          <w:sz w:val="28"/>
          <w:szCs w:val="28"/>
          <w:lang w:val="en-US" w:eastAsia="zh-CN"/>
        </w:rPr>
      </w:pPr>
      <w:r>
        <w:rPr>
          <w:rFonts w:hint="eastAsia" w:ascii="仿宋" w:hAnsi="仿宋" w:eastAsia="仿宋" w:cs="Times New Roman"/>
          <w:sz w:val="28"/>
          <w:szCs w:val="28"/>
        </w:rPr>
        <w:t>（二）</w:t>
      </w:r>
      <w:r>
        <w:rPr>
          <w:rFonts w:hint="eastAsia" w:ascii="仿宋" w:hAnsi="仿宋" w:eastAsia="仿宋" w:cs="Times New Roman"/>
          <w:sz w:val="28"/>
          <w:szCs w:val="28"/>
          <w:lang w:eastAsia="zh-CN"/>
        </w:rPr>
        <w:t>项目主要概况</w:t>
      </w:r>
    </w:p>
    <w:p>
      <w:pPr>
        <w:adjustRightInd/>
        <w:snapToGrid/>
        <w:ind w:firstLine="56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依据《关于深入推进农村社区建设的实施意见》 要求，参照山东省现行相关公共服务设施配建标准，新社区规划建设一站式后续服务平台，促进安置区公共服务设施完善、功能配套齐全，为迁建群众提供良好的公共服务和生活环境。菏泽市东明县焦园乡5号村台、6号村台、7号村台、9号村台、10号村台成为首批黄河滩区居民迁建试点村台。为保护农村生活环境，山东省黄河滩区居民迁建试点焦园乡5号村台、6号村台、7号村台、9号村台、10号村台分别配套建设了相应规模的污水处理站。</w:t>
      </w:r>
    </w:p>
    <w:p>
      <w:pPr>
        <w:adjustRightInd/>
        <w:snapToGrid/>
        <w:ind w:firstLine="560"/>
        <w:rPr>
          <w:rFonts w:hint="default" w:ascii="仿宋" w:hAnsi="仿宋" w:eastAsia="仿宋" w:cs="Times New Roman"/>
          <w:sz w:val="28"/>
          <w:szCs w:val="28"/>
          <w:lang w:val="zh-CN" w:eastAsia="zh-CN"/>
        </w:rPr>
      </w:pPr>
      <w:r>
        <w:rPr>
          <w:rFonts w:hint="eastAsia" w:ascii="仿宋" w:hAnsi="仿宋" w:eastAsia="仿宋" w:cs="Times New Roman"/>
          <w:sz w:val="28"/>
          <w:szCs w:val="28"/>
          <w:lang w:val="en-US" w:eastAsia="zh-CN"/>
        </w:rPr>
        <w:t>中建投(山东)环境工程有限公司</w:t>
      </w:r>
      <w:r>
        <w:rPr>
          <w:rFonts w:hint="default" w:ascii="仿宋" w:hAnsi="仿宋" w:eastAsia="仿宋" w:cs="Times New Roman"/>
          <w:sz w:val="28"/>
          <w:szCs w:val="28"/>
          <w:lang w:val="en-US" w:eastAsia="zh-CN"/>
        </w:rPr>
        <w:t>负责本次生活污水处理项目设计-采购-施工-运营总承包（EPCO）</w:t>
      </w:r>
      <w:r>
        <w:rPr>
          <w:rFonts w:hint="default" w:ascii="仿宋" w:hAnsi="仿宋" w:eastAsia="仿宋" w:cs="Times New Roman"/>
          <w:sz w:val="28"/>
          <w:szCs w:val="28"/>
          <w:lang w:val="zh-CN" w:eastAsia="zh-CN"/>
        </w:rPr>
        <w:t>。</w:t>
      </w:r>
    </w:p>
    <w:p>
      <w:pPr>
        <w:adjustRightInd/>
        <w:snapToGrid/>
        <w:ind w:firstLine="560"/>
        <w:rPr>
          <w:rFonts w:hint="eastAsia" w:ascii="仿宋" w:hAnsi="仿宋" w:eastAsia="仿宋" w:cs="Times New Roman"/>
          <w:sz w:val="28"/>
          <w:szCs w:val="28"/>
          <w:lang w:val="zh-CN" w:eastAsia="zh-CN"/>
        </w:rPr>
      </w:pPr>
      <w:r>
        <w:rPr>
          <w:rFonts w:hint="eastAsia" w:ascii="仿宋" w:hAnsi="仿宋" w:eastAsia="仿宋" w:cs="Times New Roman"/>
          <w:sz w:val="28"/>
          <w:szCs w:val="28"/>
          <w:lang w:val="en-US" w:eastAsia="zh-CN"/>
        </w:rPr>
        <w:t>2021年12月，中建投(山东)环境工程有限公司委托</w:t>
      </w:r>
      <w:r>
        <w:rPr>
          <w:rFonts w:hint="eastAsia" w:ascii="仿宋" w:hAnsi="仿宋" w:eastAsia="仿宋" w:cs="Times New Roman"/>
          <w:sz w:val="28"/>
          <w:szCs w:val="28"/>
          <w:lang w:val="zh-CN" w:eastAsia="zh-CN"/>
        </w:rPr>
        <w:t>山东天衡检测有限公司</w:t>
      </w:r>
      <w:r>
        <w:rPr>
          <w:rFonts w:hint="default" w:ascii="仿宋" w:hAnsi="仿宋" w:eastAsia="仿宋" w:cs="Times New Roman"/>
          <w:sz w:val="28"/>
          <w:szCs w:val="28"/>
          <w:lang w:val="zh-CN" w:eastAsia="zh-CN"/>
        </w:rPr>
        <w:t>承担该项目的竣工验收监测工作</w:t>
      </w:r>
      <w:r>
        <w:rPr>
          <w:rFonts w:hint="eastAsia" w:ascii="仿宋" w:hAnsi="仿宋" w:eastAsia="仿宋" w:cs="Times New Roman"/>
          <w:sz w:val="28"/>
          <w:szCs w:val="28"/>
          <w:lang w:val="zh-CN" w:eastAsia="zh-CN"/>
        </w:rPr>
        <w:t>，</w:t>
      </w:r>
      <w:r>
        <w:rPr>
          <w:rFonts w:hint="default" w:ascii="仿宋" w:hAnsi="仿宋" w:eastAsia="仿宋" w:cs="Times New Roman"/>
          <w:sz w:val="28"/>
          <w:szCs w:val="28"/>
          <w:lang w:val="zh-CN" w:eastAsia="zh-CN"/>
        </w:rPr>
        <w:t>202</w:t>
      </w:r>
      <w:r>
        <w:rPr>
          <w:rFonts w:hint="default" w:ascii="仿宋" w:hAnsi="仿宋" w:eastAsia="仿宋" w:cs="Times New Roman"/>
          <w:sz w:val="28"/>
          <w:szCs w:val="28"/>
          <w:lang w:val="en-US" w:eastAsia="zh-CN"/>
        </w:rPr>
        <w:t>1</w:t>
      </w:r>
      <w:r>
        <w:rPr>
          <w:rFonts w:hint="default" w:ascii="仿宋" w:hAnsi="仿宋" w:eastAsia="仿宋" w:cs="Times New Roman"/>
          <w:sz w:val="28"/>
          <w:szCs w:val="28"/>
          <w:lang w:val="zh-CN" w:eastAsia="zh-CN"/>
        </w:rPr>
        <w:t>年</w:t>
      </w:r>
      <w:r>
        <w:rPr>
          <w:rFonts w:hint="eastAsia" w:ascii="仿宋" w:hAnsi="仿宋" w:eastAsia="仿宋" w:cs="Times New Roman"/>
          <w:sz w:val="28"/>
          <w:szCs w:val="28"/>
          <w:lang w:val="en-US" w:eastAsia="zh-CN"/>
        </w:rPr>
        <w:t>12</w:t>
      </w:r>
      <w:r>
        <w:rPr>
          <w:rFonts w:hint="default" w:ascii="仿宋" w:hAnsi="仿宋" w:eastAsia="仿宋" w:cs="Times New Roman"/>
          <w:sz w:val="28"/>
          <w:szCs w:val="28"/>
          <w:lang w:val="zh-CN" w:eastAsia="zh-CN"/>
        </w:rPr>
        <w:t>月</w:t>
      </w:r>
      <w:r>
        <w:rPr>
          <w:rFonts w:hint="eastAsia" w:ascii="仿宋" w:hAnsi="仿宋" w:eastAsia="仿宋" w:cs="Times New Roman"/>
          <w:sz w:val="28"/>
          <w:szCs w:val="28"/>
          <w:lang w:val="en-US" w:eastAsia="zh-CN"/>
        </w:rPr>
        <w:t>15</w:t>
      </w:r>
      <w:r>
        <w:rPr>
          <w:rFonts w:hint="default" w:ascii="仿宋" w:hAnsi="仿宋" w:eastAsia="仿宋" w:cs="Times New Roman"/>
          <w:sz w:val="28"/>
          <w:szCs w:val="28"/>
          <w:lang w:val="zh-CN" w:eastAsia="zh-CN"/>
        </w:rPr>
        <w:t>日，</w:t>
      </w:r>
      <w:r>
        <w:rPr>
          <w:rFonts w:hint="eastAsia" w:ascii="仿宋" w:hAnsi="仿宋" w:eastAsia="仿宋" w:cs="Times New Roman"/>
          <w:sz w:val="28"/>
          <w:szCs w:val="28"/>
          <w:lang w:val="zh-CN" w:eastAsia="zh-CN"/>
        </w:rPr>
        <w:t>山东天衡检测有限公司</w:t>
      </w:r>
      <w:r>
        <w:rPr>
          <w:rFonts w:hint="default" w:ascii="仿宋" w:hAnsi="仿宋" w:eastAsia="仿宋" w:cs="Times New Roman"/>
          <w:sz w:val="28"/>
          <w:szCs w:val="28"/>
          <w:lang w:val="zh-CN" w:eastAsia="zh-CN"/>
        </w:rPr>
        <w:t>技术人员核查了项目有关文件和技术资料，检查了相应污染物治理及排放情况，在此基础上编制完成了《</w:t>
      </w:r>
      <w:r>
        <w:rPr>
          <w:rFonts w:hint="eastAsia" w:ascii="仿宋" w:hAnsi="仿宋" w:eastAsia="仿宋" w:cs="Times New Roman"/>
          <w:sz w:val="28"/>
          <w:szCs w:val="28"/>
          <w:lang w:val="zh-CN" w:eastAsia="zh-CN"/>
        </w:rPr>
        <w:t>山东省东明县黄河滩区居民迁建村台安置工程总承（EPC）第二标段污水处理站5号村台北站、5号村台南站、6号村台、7号村台、9号村台、10号村台</w:t>
      </w:r>
      <w:r>
        <w:rPr>
          <w:rFonts w:hint="eastAsia" w:ascii="仿宋" w:hAnsi="仿宋" w:eastAsia="仿宋" w:cs="Times New Roman"/>
          <w:sz w:val="28"/>
          <w:szCs w:val="28"/>
          <w:lang w:val="en-US" w:eastAsia="zh-CN"/>
        </w:rPr>
        <w:t>污水处理站</w:t>
      </w:r>
      <w:r>
        <w:rPr>
          <w:rFonts w:hint="eastAsia" w:ascii="仿宋" w:hAnsi="仿宋" w:eastAsia="仿宋" w:cs="Times New Roman"/>
          <w:sz w:val="28"/>
          <w:szCs w:val="28"/>
          <w:lang w:val="zh-CN" w:eastAsia="zh-CN"/>
        </w:rPr>
        <w:t>竣工验收</w:t>
      </w:r>
      <w:r>
        <w:rPr>
          <w:rFonts w:hint="default" w:ascii="仿宋" w:hAnsi="仿宋" w:eastAsia="仿宋" w:cs="Times New Roman"/>
          <w:sz w:val="28"/>
          <w:szCs w:val="28"/>
          <w:lang w:val="zh-CN" w:eastAsia="zh-CN"/>
        </w:rPr>
        <w:t>监测方案》。202</w:t>
      </w:r>
      <w:r>
        <w:rPr>
          <w:rFonts w:hint="default" w:ascii="仿宋" w:hAnsi="仿宋" w:eastAsia="仿宋" w:cs="Times New Roman"/>
          <w:sz w:val="28"/>
          <w:szCs w:val="28"/>
          <w:lang w:val="en-US" w:eastAsia="zh-CN"/>
        </w:rPr>
        <w:t>1</w:t>
      </w:r>
      <w:r>
        <w:rPr>
          <w:rFonts w:hint="default" w:ascii="仿宋" w:hAnsi="仿宋" w:eastAsia="仿宋" w:cs="Times New Roman"/>
          <w:sz w:val="28"/>
          <w:szCs w:val="28"/>
          <w:lang w:val="zh-CN" w:eastAsia="zh-CN"/>
        </w:rPr>
        <w:t>年</w:t>
      </w:r>
      <w:r>
        <w:rPr>
          <w:rFonts w:hint="eastAsia" w:ascii="仿宋" w:hAnsi="仿宋" w:eastAsia="仿宋" w:cs="Times New Roman"/>
          <w:sz w:val="28"/>
          <w:szCs w:val="28"/>
          <w:lang w:val="en-US" w:eastAsia="zh-CN"/>
        </w:rPr>
        <w:t>12</w:t>
      </w:r>
      <w:r>
        <w:rPr>
          <w:rFonts w:hint="default" w:ascii="仿宋" w:hAnsi="仿宋" w:eastAsia="仿宋" w:cs="Times New Roman"/>
          <w:sz w:val="28"/>
          <w:szCs w:val="28"/>
          <w:lang w:val="zh-CN" w:eastAsia="zh-CN"/>
        </w:rPr>
        <w:t>月</w:t>
      </w:r>
      <w:r>
        <w:rPr>
          <w:rFonts w:hint="eastAsia" w:ascii="仿宋" w:hAnsi="仿宋" w:eastAsia="仿宋" w:cs="Times New Roman"/>
          <w:sz w:val="28"/>
          <w:szCs w:val="28"/>
          <w:lang w:val="en-US" w:eastAsia="zh-CN"/>
        </w:rPr>
        <w:t>17</w:t>
      </w:r>
      <w:r>
        <w:rPr>
          <w:rFonts w:hint="default" w:ascii="仿宋" w:hAnsi="仿宋" w:eastAsia="仿宋" w:cs="Times New Roman"/>
          <w:sz w:val="28"/>
          <w:szCs w:val="28"/>
          <w:lang w:val="zh-CN" w:eastAsia="zh-CN"/>
        </w:rPr>
        <w:t>日</w:t>
      </w:r>
      <w:r>
        <w:rPr>
          <w:rFonts w:hint="eastAsia" w:ascii="仿宋" w:hAnsi="仿宋" w:eastAsia="仿宋" w:cs="Times New Roman"/>
          <w:sz w:val="28"/>
          <w:szCs w:val="28"/>
          <w:lang w:val="zh-CN" w:eastAsia="zh-CN"/>
        </w:rPr>
        <w:t>至</w:t>
      </w:r>
      <w:r>
        <w:rPr>
          <w:rFonts w:hint="default" w:ascii="仿宋" w:hAnsi="仿宋" w:eastAsia="仿宋" w:cs="Times New Roman"/>
          <w:sz w:val="28"/>
          <w:szCs w:val="28"/>
          <w:lang w:val="en-US" w:eastAsia="zh-CN"/>
        </w:rPr>
        <w:t>2021年</w:t>
      </w:r>
      <w:r>
        <w:rPr>
          <w:rFonts w:hint="eastAsia" w:ascii="仿宋" w:hAnsi="仿宋" w:eastAsia="仿宋" w:cs="Times New Roman"/>
          <w:sz w:val="28"/>
          <w:szCs w:val="28"/>
          <w:lang w:val="en-US" w:eastAsia="zh-CN"/>
        </w:rPr>
        <w:t>12</w:t>
      </w:r>
      <w:r>
        <w:rPr>
          <w:rFonts w:hint="default" w:ascii="仿宋" w:hAnsi="仿宋" w:eastAsia="仿宋" w:cs="Times New Roman"/>
          <w:sz w:val="28"/>
          <w:szCs w:val="28"/>
          <w:lang w:val="zh-CN" w:eastAsia="zh-CN"/>
        </w:rPr>
        <w:t>月</w:t>
      </w:r>
      <w:r>
        <w:rPr>
          <w:rFonts w:hint="eastAsia" w:ascii="仿宋" w:hAnsi="仿宋" w:eastAsia="仿宋" w:cs="Times New Roman"/>
          <w:sz w:val="28"/>
          <w:szCs w:val="28"/>
          <w:lang w:val="en-US" w:eastAsia="zh-CN"/>
        </w:rPr>
        <w:t>18</w:t>
      </w:r>
      <w:r>
        <w:rPr>
          <w:rFonts w:hint="default" w:ascii="仿宋" w:hAnsi="仿宋" w:eastAsia="仿宋" w:cs="Times New Roman"/>
          <w:sz w:val="28"/>
          <w:szCs w:val="28"/>
          <w:lang w:val="zh-CN" w:eastAsia="zh-CN"/>
        </w:rPr>
        <w:t>日，</w:t>
      </w:r>
      <w:r>
        <w:rPr>
          <w:rFonts w:hint="eastAsia" w:ascii="仿宋" w:hAnsi="仿宋" w:eastAsia="仿宋" w:cs="Times New Roman"/>
          <w:sz w:val="28"/>
          <w:szCs w:val="28"/>
          <w:lang w:val="zh-CN" w:eastAsia="zh-CN"/>
        </w:rPr>
        <w:t>山东天衡检测有限公司</w:t>
      </w:r>
      <w:r>
        <w:rPr>
          <w:rFonts w:hint="default" w:ascii="仿宋" w:hAnsi="仿宋" w:eastAsia="仿宋" w:cs="Times New Roman"/>
          <w:sz w:val="28"/>
          <w:szCs w:val="28"/>
          <w:lang w:val="zh-CN" w:eastAsia="zh-CN"/>
        </w:rPr>
        <w:t>对该项目进行了现场验收监测，并出具了《</w:t>
      </w:r>
      <w:r>
        <w:rPr>
          <w:rFonts w:hint="eastAsia" w:ascii="仿宋" w:hAnsi="仿宋" w:eastAsia="仿宋" w:cs="Times New Roman"/>
          <w:sz w:val="28"/>
          <w:szCs w:val="28"/>
          <w:lang w:val="zh-CN" w:eastAsia="zh-CN"/>
        </w:rPr>
        <w:t>山东省东明县黄河滩区居民迁建村台安置工程总承（EPC）第二标段污水处理站5号村台北站、5号村台南站、6号村台、7号村台、9号村台、10号村台</w:t>
      </w:r>
      <w:r>
        <w:rPr>
          <w:rFonts w:hint="eastAsia" w:ascii="仿宋" w:hAnsi="仿宋" w:eastAsia="仿宋" w:cs="Times New Roman"/>
          <w:sz w:val="28"/>
          <w:szCs w:val="28"/>
          <w:lang w:val="en-US" w:eastAsia="zh-CN"/>
        </w:rPr>
        <w:t>污水处理站水质</w:t>
      </w:r>
      <w:r>
        <w:rPr>
          <w:rFonts w:hint="default" w:ascii="仿宋" w:hAnsi="仿宋" w:eastAsia="仿宋" w:cs="Times New Roman"/>
          <w:sz w:val="28"/>
          <w:szCs w:val="28"/>
          <w:lang w:val="zh-CN" w:eastAsia="zh-CN"/>
        </w:rPr>
        <w:t>检测报告》。结合项目建设情况、环境保护设施和验收执行标准等内容，</w:t>
      </w:r>
      <w:r>
        <w:rPr>
          <w:rFonts w:hint="eastAsia" w:ascii="仿宋" w:hAnsi="仿宋" w:eastAsia="仿宋" w:cs="Times New Roman"/>
          <w:sz w:val="28"/>
          <w:szCs w:val="28"/>
          <w:lang w:val="zh-CN" w:eastAsia="zh-CN"/>
        </w:rPr>
        <w:t>山东天衡检测有限公司</w:t>
      </w:r>
      <w:r>
        <w:rPr>
          <w:rFonts w:hint="default" w:ascii="仿宋" w:hAnsi="仿宋" w:eastAsia="仿宋" w:cs="Times New Roman"/>
          <w:sz w:val="28"/>
          <w:szCs w:val="28"/>
          <w:lang w:val="zh-CN" w:eastAsia="zh-CN"/>
        </w:rPr>
        <w:t>根据项目验收监测结果和现场检查情况进行整理和总结，编制完成了《</w:t>
      </w:r>
      <w:r>
        <w:rPr>
          <w:rFonts w:hint="eastAsia" w:ascii="仿宋" w:hAnsi="仿宋" w:eastAsia="仿宋" w:cs="Times New Roman"/>
          <w:sz w:val="28"/>
          <w:szCs w:val="28"/>
          <w:lang w:val="zh-CN" w:eastAsia="zh-CN"/>
        </w:rPr>
        <w:t>山东省东明县黄河滩区居民迁建村台安置工程总承（EPC）第二标段污水处理站5号村台北站、5号村台南站、6号村台、7号村台、9号村台、10号村台</w:t>
      </w:r>
      <w:r>
        <w:rPr>
          <w:rFonts w:hint="eastAsia" w:ascii="仿宋" w:hAnsi="仿宋" w:eastAsia="仿宋" w:cs="Times New Roman"/>
          <w:sz w:val="28"/>
          <w:szCs w:val="28"/>
          <w:lang w:val="en-US" w:eastAsia="zh-CN"/>
        </w:rPr>
        <w:t>污水处理站</w:t>
      </w:r>
      <w:r>
        <w:rPr>
          <w:rFonts w:hint="eastAsia" w:ascii="仿宋" w:hAnsi="仿宋" w:eastAsia="仿宋" w:cs="Times New Roman"/>
          <w:sz w:val="28"/>
          <w:szCs w:val="28"/>
          <w:lang w:val="zh-CN" w:eastAsia="zh-CN"/>
        </w:rPr>
        <w:t>竣工验收</w:t>
      </w:r>
      <w:r>
        <w:rPr>
          <w:rFonts w:hint="default" w:ascii="仿宋" w:hAnsi="仿宋" w:eastAsia="仿宋" w:cs="Times New Roman"/>
          <w:sz w:val="28"/>
          <w:szCs w:val="28"/>
          <w:lang w:val="zh-CN" w:eastAsia="zh-CN"/>
        </w:rPr>
        <w:t>报告》。</w:t>
      </w:r>
    </w:p>
    <w:p>
      <w:pPr>
        <w:adjustRightInd/>
        <w:snapToGrid/>
        <w:ind w:firstLine="56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）验收范围</w:t>
      </w:r>
    </w:p>
    <w:p>
      <w:pPr>
        <w:bidi w:val="0"/>
        <w:rPr>
          <w:rFonts w:hint="eastAsia"/>
          <w:lang w:val="en-US" w:eastAsia="zh-CN"/>
        </w:rPr>
      </w:pPr>
      <w:r>
        <w:rPr>
          <w:rFonts w:hint="default" w:ascii="仿宋" w:hAnsi="仿宋" w:eastAsia="仿宋" w:cs="Times New Roman"/>
          <w:sz w:val="28"/>
          <w:szCs w:val="28"/>
          <w:lang w:val="zh-CN" w:eastAsia="zh-CN"/>
        </w:rPr>
        <w:t>本次验收范围为</w:t>
      </w:r>
      <w:r>
        <w:rPr>
          <w:rFonts w:hint="default" w:ascii="仿宋" w:hAnsi="仿宋" w:eastAsia="仿宋" w:cs="Times New Roman"/>
          <w:sz w:val="28"/>
          <w:szCs w:val="28"/>
          <w:lang w:val="en-US" w:eastAsia="zh-CN"/>
        </w:rPr>
        <w:t>新建</w:t>
      </w:r>
      <w:r>
        <w:rPr>
          <w:rFonts w:hint="eastAsia" w:ascii="仿宋" w:hAnsi="仿宋" w:eastAsia="仿宋" w:cs="Times New Roman"/>
          <w:sz w:val="28"/>
          <w:szCs w:val="28"/>
          <w:lang w:val="en-US" w:eastAsia="zh-CN"/>
        </w:rPr>
        <w:t>6</w:t>
      </w:r>
      <w:r>
        <w:rPr>
          <w:rFonts w:hint="default" w:ascii="仿宋" w:hAnsi="仿宋" w:eastAsia="仿宋" w:cs="Times New Roman"/>
          <w:sz w:val="28"/>
          <w:szCs w:val="28"/>
          <w:lang w:val="en-US" w:eastAsia="zh-CN"/>
        </w:rPr>
        <w:t>座</w:t>
      </w:r>
      <w:r>
        <w:rPr>
          <w:rFonts w:hint="eastAsia" w:ascii="仿宋" w:hAnsi="仿宋" w:eastAsia="仿宋" w:cs="Times New Roman"/>
          <w:sz w:val="28"/>
          <w:szCs w:val="28"/>
          <w:lang w:val="en-US" w:eastAsia="zh-CN"/>
        </w:rPr>
        <w:t>集中式</w:t>
      </w:r>
      <w:r>
        <w:rPr>
          <w:rFonts w:hint="default" w:ascii="仿宋" w:hAnsi="仿宋" w:eastAsia="仿宋" w:cs="Times New Roman"/>
          <w:sz w:val="28"/>
          <w:szCs w:val="28"/>
          <w:lang w:val="en-US" w:eastAsia="zh-CN"/>
        </w:rPr>
        <w:t>污水处理站</w:t>
      </w:r>
      <w:r>
        <w:rPr>
          <w:rFonts w:hint="eastAsia" w:ascii="仿宋" w:hAnsi="仿宋" w:eastAsia="仿宋" w:cs="Times New Roman"/>
          <w:sz w:val="28"/>
          <w:szCs w:val="28"/>
          <w:lang w:val="en-US" w:eastAsia="zh-CN"/>
        </w:rPr>
        <w:t>。</w:t>
      </w:r>
    </w:p>
    <w:p>
      <w:pPr>
        <w:pStyle w:val="15"/>
        <w:spacing w:before="0" w:beforeAutospacing="0" w:after="0" w:afterAutospacing="0"/>
        <w:ind w:left="0" w:leftChars="0" w:firstLine="0" w:firstLineChars="0"/>
        <w:jc w:val="both"/>
        <w:outlineLvl w:val="0"/>
        <w:rPr>
          <w:rFonts w:hint="eastAsia" w:ascii="仿宋" w:hAnsi="仿宋" w:eastAsia="仿宋" w:cs="宋体"/>
          <w:b/>
          <w:color w:val="000000"/>
          <w:sz w:val="28"/>
          <w:szCs w:val="28"/>
        </w:rPr>
      </w:pPr>
      <w:r>
        <w:rPr>
          <w:rFonts w:hint="eastAsia" w:ascii="仿宋" w:hAnsi="仿宋" w:eastAsia="仿宋" w:cs="宋体"/>
          <w:b/>
          <w:color w:val="000000"/>
          <w:sz w:val="28"/>
          <w:szCs w:val="28"/>
          <w:lang w:val="en-US" w:eastAsia="zh-CN"/>
        </w:rPr>
        <w:t>二</w:t>
      </w:r>
      <w:r>
        <w:rPr>
          <w:rFonts w:hint="eastAsia" w:ascii="仿宋" w:hAnsi="仿宋" w:eastAsia="仿宋" w:cs="宋体"/>
          <w:b/>
          <w:color w:val="000000"/>
          <w:sz w:val="28"/>
          <w:szCs w:val="28"/>
          <w:lang w:eastAsia="zh-CN"/>
        </w:rPr>
        <w:t>、</w:t>
      </w:r>
      <w:r>
        <w:rPr>
          <w:rFonts w:hint="eastAsia" w:ascii="仿宋" w:hAnsi="仿宋" w:eastAsia="仿宋" w:cs="宋体"/>
          <w:b/>
          <w:color w:val="000000"/>
          <w:sz w:val="28"/>
          <w:szCs w:val="28"/>
          <w:lang w:val="en-US" w:eastAsia="zh-CN"/>
        </w:rPr>
        <w:t>6</w:t>
      </w:r>
      <w:r>
        <w:rPr>
          <w:rFonts w:hint="default" w:ascii="仿宋" w:hAnsi="仿宋" w:eastAsia="仿宋" w:cs="宋体"/>
          <w:b/>
          <w:color w:val="000000"/>
          <w:sz w:val="28"/>
          <w:szCs w:val="28"/>
          <w:lang w:val="en-US" w:eastAsia="zh-CN"/>
        </w:rPr>
        <w:t>座</w:t>
      </w:r>
      <w:r>
        <w:rPr>
          <w:rFonts w:hint="eastAsia" w:ascii="仿宋" w:hAnsi="仿宋" w:eastAsia="仿宋" w:cs="宋体"/>
          <w:b/>
          <w:color w:val="000000"/>
          <w:sz w:val="28"/>
          <w:szCs w:val="28"/>
          <w:lang w:val="en-US" w:eastAsia="zh-CN"/>
        </w:rPr>
        <w:t>集中式</w:t>
      </w:r>
      <w:r>
        <w:rPr>
          <w:rFonts w:hint="default" w:ascii="仿宋" w:hAnsi="仿宋" w:eastAsia="仿宋" w:cs="宋体"/>
          <w:b/>
          <w:color w:val="000000"/>
          <w:sz w:val="28"/>
          <w:szCs w:val="28"/>
          <w:lang w:val="en-US" w:eastAsia="zh-CN"/>
        </w:rPr>
        <w:t>污水处理站</w:t>
      </w:r>
      <w:r>
        <w:rPr>
          <w:rFonts w:hint="eastAsia" w:ascii="仿宋" w:hAnsi="仿宋" w:eastAsia="仿宋" w:cs="宋体"/>
          <w:b/>
          <w:color w:val="000000"/>
          <w:sz w:val="28"/>
          <w:szCs w:val="28"/>
          <w:lang w:val="en-US" w:eastAsia="zh-CN"/>
        </w:rPr>
        <w:t>污水处理设施</w:t>
      </w:r>
      <w:r>
        <w:rPr>
          <w:rFonts w:hint="eastAsia" w:ascii="仿宋" w:hAnsi="仿宋" w:eastAsia="仿宋" w:cs="宋体"/>
          <w:b/>
          <w:color w:val="000000"/>
          <w:sz w:val="28"/>
          <w:szCs w:val="28"/>
        </w:rPr>
        <w:t>建设</w:t>
      </w:r>
      <w:r>
        <w:rPr>
          <w:rFonts w:hint="eastAsia" w:ascii="仿宋" w:hAnsi="仿宋" w:eastAsia="仿宋" w:cs="宋体"/>
          <w:b/>
          <w:color w:val="000000"/>
          <w:sz w:val="28"/>
          <w:szCs w:val="28"/>
          <w:lang w:val="en-US" w:eastAsia="zh-CN"/>
        </w:rPr>
        <w:t>及运行</w:t>
      </w:r>
      <w:r>
        <w:rPr>
          <w:rFonts w:hint="eastAsia" w:ascii="仿宋" w:hAnsi="仿宋" w:eastAsia="仿宋" w:cs="宋体"/>
          <w:b/>
          <w:color w:val="000000"/>
          <w:sz w:val="28"/>
          <w:szCs w:val="28"/>
        </w:rPr>
        <w:t>情况</w:t>
      </w:r>
    </w:p>
    <w:p>
      <w:pPr>
        <w:pStyle w:val="3"/>
        <w:rPr>
          <w:rFonts w:hint="default" w:ascii="Times New Roman" w:hAnsi="Times New Roman" w:eastAsia="宋体" w:cs="Times New Roman"/>
          <w:sz w:val="24"/>
          <w:szCs w:val="24"/>
          <w:lang w:val="en-US" w:eastAsia="zh-CN"/>
        </w:rPr>
      </w:pPr>
      <w:r>
        <w:rPr>
          <w:rFonts w:hint="eastAsia" w:ascii="仿宋" w:hAnsi="仿宋" w:eastAsia="仿宋" w:cs="宋体"/>
          <w:bCs/>
          <w:kern w:val="2"/>
          <w:sz w:val="28"/>
          <w:szCs w:val="28"/>
          <w:lang w:val="en-US" w:eastAsia="zh-CN"/>
        </w:rPr>
        <w:t>中建投(山东)环境工程有限公司</w:t>
      </w:r>
      <w:r>
        <w:rPr>
          <w:rFonts w:hint="eastAsia" w:ascii="仿宋" w:hAnsi="仿宋" w:eastAsia="仿宋" w:cs="Times New Roman"/>
          <w:sz w:val="28"/>
          <w:szCs w:val="28"/>
          <w:lang w:val="en-US" w:eastAsia="zh-CN"/>
        </w:rPr>
        <w:t>根据村台居民人口数量建设相应规模的污水处理设施，项目完成建设并投入运行，污水处理设施运行状况稳定良好，</w:t>
      </w:r>
      <w:r>
        <w:rPr>
          <w:rFonts w:hint="eastAsia" w:ascii="仿宋" w:hAnsi="仿宋" w:eastAsia="仿宋" w:cs="Times New Roman"/>
          <w:sz w:val="28"/>
          <w:szCs w:val="28"/>
          <w:lang w:val="en-US" w:eastAsia="zh-CN" w:bidi="ar-SA"/>
        </w:rPr>
        <w:t>收集的废水经处理后，出水水质达到《城镇污水处理厂污染物排放标准》（GB18918-2002）一级A标准要求。</w:t>
      </w:r>
    </w:p>
    <w:p>
      <w:pPr>
        <w:pStyle w:val="15"/>
        <w:spacing w:before="0" w:beforeAutospacing="0" w:after="0" w:afterAutospacing="0"/>
        <w:ind w:left="0" w:leftChars="0" w:firstLine="0" w:firstLineChars="0"/>
        <w:jc w:val="both"/>
        <w:outlineLvl w:val="0"/>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val="en-US" w:eastAsia="zh-CN"/>
        </w:rPr>
        <w:t>三</w:t>
      </w:r>
      <w:r>
        <w:rPr>
          <w:rFonts w:hint="eastAsia" w:ascii="仿宋" w:hAnsi="仿宋" w:eastAsia="仿宋" w:cs="宋体"/>
          <w:b/>
          <w:color w:val="000000"/>
          <w:sz w:val="28"/>
          <w:szCs w:val="28"/>
          <w:lang w:eastAsia="zh-CN"/>
        </w:rPr>
        <w:t>、</w:t>
      </w:r>
      <w:r>
        <w:rPr>
          <w:rFonts w:hint="eastAsia" w:ascii="仿宋" w:hAnsi="仿宋" w:eastAsia="仿宋" w:cs="宋体"/>
          <w:b/>
          <w:color w:val="000000"/>
          <w:sz w:val="28"/>
          <w:szCs w:val="28"/>
          <w:lang w:val="en-US" w:eastAsia="zh-CN"/>
        </w:rPr>
        <w:t>污水处理设</w:t>
      </w:r>
      <w:r>
        <w:rPr>
          <w:rFonts w:hint="eastAsia" w:ascii="仿宋" w:hAnsi="仿宋" w:eastAsia="仿宋" w:cs="宋体"/>
          <w:b/>
          <w:color w:val="000000"/>
          <w:sz w:val="28"/>
          <w:szCs w:val="28"/>
          <w:lang w:eastAsia="zh-CN"/>
        </w:rPr>
        <w:t>施调试效果</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座集中式生活污水处理站主要为收集居民日常产生的生活污水，主要污染因子有pH、悬浮物（SS）、化学需氧量、五日生化需氧量、氨氮、总氮、总磷；收集的生活污水先预处理系统处理后，采用IEBR一体化污水处理设备，多级A/O+生物接触氧化处理工艺处理，最后经深度处理系统处理，处理后出水水质达标排放。</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根据6座生活污水处理站实际运行情况及</w:t>
      </w:r>
      <w:r>
        <w:rPr>
          <w:rFonts w:hint="eastAsia" w:ascii="仿宋" w:hAnsi="仿宋" w:eastAsia="仿宋" w:cs="宋体"/>
          <w:color w:val="000000"/>
          <w:sz w:val="28"/>
          <w:szCs w:val="28"/>
          <w:lang w:val="en-US" w:eastAsia="zh-CN" w:bidi="ar-SA"/>
        </w:rPr>
        <w:t>山东天衡检测有限公司出具的验收监测数据报告，</w:t>
      </w:r>
      <w:r>
        <w:rPr>
          <w:rFonts w:hint="eastAsia" w:ascii="仿宋" w:hAnsi="仿宋" w:eastAsia="仿宋" w:cs="Times New Roman"/>
          <w:sz w:val="28"/>
          <w:szCs w:val="28"/>
          <w:lang w:val="en-US" w:eastAsia="zh-CN"/>
        </w:rPr>
        <w:t>污水处理站处理的废水水质达到</w:t>
      </w:r>
      <w:r>
        <w:rPr>
          <w:rFonts w:hint="default" w:ascii="仿宋" w:hAnsi="仿宋" w:eastAsia="仿宋" w:cs="Times New Roman"/>
          <w:sz w:val="28"/>
          <w:szCs w:val="28"/>
          <w:lang w:val="en-US" w:eastAsia="zh-CN"/>
        </w:rPr>
        <w:t>《</w:t>
      </w:r>
      <w:r>
        <w:rPr>
          <w:rFonts w:hint="eastAsia" w:ascii="仿宋" w:hAnsi="仿宋" w:eastAsia="仿宋" w:cs="Times New Roman"/>
          <w:sz w:val="28"/>
          <w:szCs w:val="28"/>
          <w:lang w:val="en-US" w:eastAsia="zh-CN"/>
        </w:rPr>
        <w:t>城镇污水处理厂污染物排放标准</w:t>
      </w:r>
      <w:r>
        <w:rPr>
          <w:rFonts w:hint="default" w:ascii="仿宋" w:hAnsi="仿宋" w:eastAsia="仿宋" w:cs="Times New Roman"/>
          <w:sz w:val="28"/>
          <w:szCs w:val="28"/>
          <w:lang w:val="en-US" w:eastAsia="zh-CN"/>
        </w:rPr>
        <w:t>》（</w:t>
      </w:r>
      <w:r>
        <w:rPr>
          <w:rFonts w:hint="eastAsia" w:ascii="仿宋" w:hAnsi="仿宋" w:eastAsia="仿宋" w:cs="Times New Roman"/>
          <w:sz w:val="28"/>
          <w:szCs w:val="28"/>
          <w:lang w:val="en-US" w:eastAsia="zh-CN"/>
        </w:rPr>
        <w:t>GB18918-2002</w:t>
      </w:r>
      <w:r>
        <w:rPr>
          <w:rFonts w:hint="default" w:ascii="仿宋" w:hAnsi="仿宋" w:eastAsia="仿宋" w:cs="Times New Roman"/>
          <w:sz w:val="28"/>
          <w:szCs w:val="28"/>
          <w:lang w:val="en-US" w:eastAsia="zh-CN"/>
        </w:rPr>
        <w:t>）</w:t>
      </w:r>
      <w:r>
        <w:rPr>
          <w:rFonts w:hint="eastAsia" w:ascii="仿宋" w:hAnsi="仿宋" w:eastAsia="仿宋" w:cs="Times New Roman"/>
          <w:sz w:val="28"/>
          <w:szCs w:val="28"/>
          <w:lang w:val="en-US" w:eastAsia="zh-CN"/>
        </w:rPr>
        <w:t>一级A标准，满足达标排放要求。</w:t>
      </w:r>
    </w:p>
    <w:p>
      <w:pPr>
        <w:pStyle w:val="15"/>
        <w:spacing w:before="0" w:beforeAutospacing="0" w:after="0" w:afterAutospacing="0"/>
        <w:ind w:left="0" w:leftChars="0" w:firstLine="0" w:firstLineChars="0"/>
        <w:jc w:val="both"/>
        <w:outlineLvl w:val="0"/>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val="en-US" w:eastAsia="zh-CN"/>
        </w:rPr>
        <w:t>四</w:t>
      </w:r>
      <w:r>
        <w:rPr>
          <w:rFonts w:hint="eastAsia" w:ascii="仿宋" w:hAnsi="仿宋" w:eastAsia="仿宋" w:cs="宋体"/>
          <w:b/>
          <w:color w:val="000000"/>
          <w:sz w:val="28"/>
          <w:szCs w:val="28"/>
          <w:lang w:eastAsia="zh-CN"/>
        </w:rPr>
        <w:t>、工程建设对环境的影响</w:t>
      </w:r>
    </w:p>
    <w:p>
      <w:pPr>
        <w:widowControl w:val="0"/>
        <w:adjustRightInd/>
        <w:snapToGrid/>
        <w:spacing w:line="440" w:lineRule="atLeast"/>
        <w:ind w:firstLine="560"/>
        <w:jc w:val="both"/>
        <w:rPr>
          <w:rFonts w:hint="eastAsia" w:ascii="仿宋" w:hAnsi="仿宋" w:eastAsia="仿宋" w:cs="宋体"/>
          <w:bCs/>
          <w:kern w:val="2"/>
          <w:sz w:val="28"/>
          <w:szCs w:val="28"/>
        </w:rPr>
      </w:pPr>
      <w:r>
        <w:rPr>
          <w:rFonts w:hint="eastAsia" w:ascii="仿宋" w:hAnsi="仿宋" w:eastAsia="仿宋" w:cs="Times New Roman"/>
          <w:sz w:val="28"/>
          <w:szCs w:val="28"/>
          <w:lang w:val="zh-CN" w:eastAsia="zh-CN"/>
        </w:rPr>
        <w:t>山东省东明县黄河滩区居民迁建村台安置工程总承（EPC）第二标段污水处理站5号村台北站、5号村台南站、6号村台、7号村台、9号村台、10号村台</w:t>
      </w:r>
      <w:r>
        <w:rPr>
          <w:rFonts w:hint="eastAsia" w:ascii="仿宋" w:hAnsi="仿宋" w:eastAsia="仿宋" w:cs="Times New Roman"/>
          <w:sz w:val="28"/>
          <w:szCs w:val="28"/>
          <w:lang w:val="en-US" w:eastAsia="zh-CN"/>
        </w:rPr>
        <w:t>污水处理站项目完成并正式投入运行后，</w:t>
      </w:r>
      <w:r>
        <w:rPr>
          <w:rFonts w:hint="default" w:ascii="仿宋" w:hAnsi="仿宋" w:eastAsia="仿宋" w:cs="Times New Roman"/>
          <w:sz w:val="28"/>
          <w:szCs w:val="28"/>
          <w:lang w:val="en-US" w:eastAsia="zh-CN"/>
        </w:rPr>
        <w:t>能够有效</w:t>
      </w:r>
      <w:r>
        <w:rPr>
          <w:rFonts w:hint="eastAsia" w:ascii="仿宋" w:hAnsi="仿宋" w:eastAsia="仿宋" w:cs="Times New Roman"/>
          <w:sz w:val="28"/>
          <w:szCs w:val="28"/>
          <w:lang w:val="en-US" w:eastAsia="zh-CN"/>
        </w:rPr>
        <w:t>削减COD、氨氮、总磷</w:t>
      </w:r>
      <w:r>
        <w:rPr>
          <w:rFonts w:hint="default" w:ascii="仿宋" w:hAnsi="仿宋" w:eastAsia="仿宋" w:cs="Times New Roman"/>
          <w:sz w:val="28"/>
          <w:szCs w:val="28"/>
          <w:lang w:val="en-US" w:eastAsia="zh-CN"/>
        </w:rPr>
        <w:t>的</w:t>
      </w:r>
      <w:r>
        <w:rPr>
          <w:rFonts w:hint="eastAsia" w:ascii="仿宋" w:hAnsi="仿宋" w:eastAsia="仿宋" w:cs="Times New Roman"/>
          <w:sz w:val="28"/>
          <w:szCs w:val="28"/>
          <w:lang w:val="en-US" w:eastAsia="zh-CN"/>
        </w:rPr>
        <w:t>排放量，减少</w:t>
      </w:r>
      <w:r>
        <w:rPr>
          <w:rFonts w:hint="default" w:ascii="仿宋" w:hAnsi="仿宋" w:eastAsia="仿宋" w:cs="Times New Roman"/>
          <w:sz w:val="28"/>
          <w:szCs w:val="28"/>
          <w:lang w:val="en-US" w:eastAsia="zh-CN"/>
        </w:rPr>
        <w:t>生活污水对水环境的污染，大大改善农村人居环境</w:t>
      </w:r>
      <w:r>
        <w:rPr>
          <w:rFonts w:hint="eastAsia" w:ascii="仿宋" w:hAnsi="仿宋" w:eastAsia="仿宋" w:cs="Times New Roman"/>
          <w:sz w:val="28"/>
          <w:szCs w:val="28"/>
          <w:lang w:val="en-US" w:eastAsia="zh-CN"/>
        </w:rPr>
        <w:t>。</w:t>
      </w:r>
    </w:p>
    <w:p>
      <w:pPr>
        <w:pStyle w:val="15"/>
        <w:spacing w:before="0" w:beforeAutospacing="0" w:after="0" w:afterAutospacing="0"/>
        <w:ind w:left="0" w:leftChars="0" w:firstLine="0" w:firstLineChars="0"/>
        <w:jc w:val="both"/>
        <w:outlineLvl w:val="0"/>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val="en-US" w:eastAsia="zh-CN"/>
        </w:rPr>
        <w:t>五</w:t>
      </w:r>
      <w:r>
        <w:rPr>
          <w:rFonts w:hint="eastAsia" w:ascii="仿宋" w:hAnsi="仿宋" w:eastAsia="仿宋" w:cs="宋体"/>
          <w:b/>
          <w:color w:val="000000"/>
          <w:sz w:val="28"/>
          <w:szCs w:val="28"/>
          <w:lang w:eastAsia="zh-CN"/>
        </w:rPr>
        <w:t>、验收结论</w:t>
      </w:r>
    </w:p>
    <w:p>
      <w:pPr>
        <w:widowControl w:val="0"/>
        <w:adjustRightInd/>
        <w:snapToGrid/>
        <w:spacing w:line="440" w:lineRule="atLeast"/>
        <w:ind w:firstLine="560"/>
        <w:jc w:val="both"/>
        <w:rPr>
          <w:rFonts w:hint="eastAsia" w:ascii="仿宋" w:hAnsi="仿宋" w:eastAsia="仿宋" w:cs="宋体"/>
          <w:bCs/>
          <w:kern w:val="2"/>
          <w:sz w:val="28"/>
          <w:szCs w:val="28"/>
        </w:rPr>
      </w:pPr>
      <w:r>
        <w:rPr>
          <w:rFonts w:hint="eastAsia" w:ascii="仿宋" w:hAnsi="仿宋" w:eastAsia="仿宋" w:cs="宋体"/>
          <w:bCs/>
          <w:kern w:val="2"/>
          <w:sz w:val="28"/>
          <w:szCs w:val="28"/>
          <w:lang w:val="en-US" w:eastAsia="zh-CN"/>
        </w:rPr>
        <w:t>中建投(山东)环境工程有限公司负责建设山东省东明县黄河滩区居民迁建村台安置工程总承包（EPC）第二标段污水处理站5号村台北站、5号村台南站、6号村台、7号村台、9号村台、10号村台污水处理站</w:t>
      </w:r>
      <w:r>
        <w:rPr>
          <w:rFonts w:hint="eastAsia" w:ascii="仿宋" w:hAnsi="仿宋" w:eastAsia="仿宋" w:cs="宋体"/>
          <w:bCs/>
          <w:kern w:val="2"/>
          <w:sz w:val="28"/>
          <w:szCs w:val="28"/>
        </w:rPr>
        <w:t>，</w:t>
      </w:r>
      <w:r>
        <w:rPr>
          <w:rFonts w:hint="eastAsia" w:ascii="仿宋" w:hAnsi="仿宋" w:eastAsia="仿宋" w:cs="宋体"/>
          <w:bCs/>
          <w:kern w:val="2"/>
          <w:sz w:val="28"/>
          <w:szCs w:val="28"/>
          <w:lang w:val="en-US" w:eastAsia="zh-CN"/>
        </w:rPr>
        <w:t>验收监测期间，新建6座生活污水处理站运行稳定，生活污水经处理后出水水质达到《城镇污水处理厂污染物排放标准》（GB18918-2002）一级A标准，</w:t>
      </w:r>
      <w:r>
        <w:rPr>
          <w:rFonts w:hint="eastAsia" w:ascii="仿宋" w:hAnsi="仿宋" w:eastAsia="仿宋" w:cs="宋体"/>
          <w:bCs/>
          <w:kern w:val="2"/>
          <w:sz w:val="28"/>
          <w:szCs w:val="28"/>
        </w:rPr>
        <w:t>符合竣工验收条件。在完成后续要求的前提下，本工程竣工验收合格。</w:t>
      </w:r>
    </w:p>
    <w:p>
      <w:pPr>
        <w:widowControl w:val="0"/>
        <w:adjustRightInd/>
        <w:snapToGrid/>
        <w:spacing w:line="240" w:lineRule="auto"/>
        <w:ind w:firstLine="560"/>
        <w:rPr>
          <w:rFonts w:hint="eastAsia" w:ascii="仿宋" w:hAnsi="仿宋" w:eastAsia="仿宋" w:cs="宋体"/>
          <w:bCs/>
          <w:kern w:val="2"/>
          <w:sz w:val="28"/>
          <w:szCs w:val="28"/>
        </w:rPr>
      </w:pPr>
      <w:r>
        <w:rPr>
          <w:rFonts w:hint="eastAsia" w:ascii="仿宋" w:hAnsi="仿宋" w:eastAsia="仿宋" w:cs="宋体"/>
          <w:bCs/>
          <w:kern w:val="2"/>
          <w:sz w:val="28"/>
          <w:szCs w:val="28"/>
        </w:rPr>
        <w:t>建设单位应配合</w:t>
      </w:r>
      <w:r>
        <w:rPr>
          <w:rFonts w:hint="eastAsia" w:ascii="仿宋" w:hAnsi="仿宋" w:eastAsia="仿宋" w:cs="宋体"/>
          <w:bCs/>
          <w:kern w:val="2"/>
          <w:sz w:val="28"/>
          <w:szCs w:val="28"/>
          <w:lang w:val="en-US" w:eastAsia="zh-CN"/>
        </w:rPr>
        <w:t>报告</w:t>
      </w:r>
      <w:r>
        <w:rPr>
          <w:rFonts w:hint="eastAsia" w:ascii="仿宋" w:hAnsi="仿宋" w:eastAsia="仿宋" w:cs="宋体"/>
          <w:bCs/>
          <w:kern w:val="2"/>
          <w:sz w:val="28"/>
          <w:szCs w:val="28"/>
        </w:rPr>
        <w:t>单位，认真落实“后续要求”并形成书面报告备查。</w:t>
      </w:r>
    </w:p>
    <w:p>
      <w:pPr>
        <w:pStyle w:val="15"/>
        <w:spacing w:before="0" w:beforeAutospacing="0" w:after="0" w:afterAutospacing="0"/>
        <w:ind w:left="0" w:leftChars="0" w:firstLine="0" w:firstLineChars="0"/>
        <w:jc w:val="both"/>
        <w:outlineLvl w:val="0"/>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val="en-US" w:eastAsia="zh-CN"/>
        </w:rPr>
        <w:t>六</w:t>
      </w:r>
      <w:r>
        <w:rPr>
          <w:rFonts w:hint="eastAsia" w:ascii="仿宋" w:hAnsi="仿宋" w:eastAsia="仿宋" w:cs="宋体"/>
          <w:b/>
          <w:color w:val="000000"/>
          <w:sz w:val="28"/>
          <w:szCs w:val="28"/>
          <w:lang w:eastAsia="zh-CN"/>
        </w:rPr>
        <w:t>、后续要求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(一)建设单位</w:t>
      </w:r>
    </w:p>
    <w:p>
      <w:pPr>
        <w:keepNext w:val="0"/>
        <w:keepLines w:val="0"/>
        <w:pageBreakBefore w:val="0"/>
        <w:widowControl w:val="0"/>
        <w:kinsoku/>
        <w:wordWrap/>
        <w:overflowPunct/>
        <w:topLinePunct w:val="0"/>
        <w:bidi w:val="0"/>
        <w:adjustRightInd w:val="0"/>
        <w:spacing w:line="360" w:lineRule="auto"/>
        <w:ind w:firstLine="560" w:firstLineChars="200"/>
        <w:textAlignment w:val="auto"/>
        <w:rPr>
          <w:rFonts w:hint="eastAsia" w:ascii="仿宋" w:hAnsi="仿宋" w:eastAsia="仿宋" w:cs="Times New Roman"/>
          <w:kern w:val="2"/>
          <w:sz w:val="28"/>
          <w:szCs w:val="28"/>
          <w:highlight w:val="none"/>
          <w:lang w:val="en-US" w:eastAsia="zh-CN"/>
        </w:rPr>
      </w:pPr>
      <w:r>
        <w:rPr>
          <w:rFonts w:hint="eastAsia" w:ascii="仿宋" w:hAnsi="仿宋" w:eastAsia="仿宋"/>
          <w:kern w:val="2"/>
          <w:sz w:val="28"/>
          <w:szCs w:val="28"/>
          <w:highlight w:val="none"/>
          <w:lang w:val="en-US" w:eastAsia="zh-CN"/>
        </w:rPr>
        <w:t>1、</w:t>
      </w:r>
      <w:r>
        <w:rPr>
          <w:rFonts w:hint="eastAsia" w:ascii="仿宋" w:hAnsi="仿宋" w:eastAsia="仿宋" w:cs="Times New Roman"/>
          <w:kern w:val="2"/>
          <w:sz w:val="28"/>
          <w:szCs w:val="28"/>
          <w:highlight w:val="none"/>
          <w:lang w:val="en-US" w:eastAsia="zh-CN"/>
        </w:rPr>
        <w:t>完善污水处理站运行管理制度及规程、制定运营维护手册、设置人员培训制度、建立检测化验技术规程及管理制度。</w:t>
      </w:r>
    </w:p>
    <w:p>
      <w:pPr>
        <w:pStyle w:val="14"/>
        <w:keepNext w:val="0"/>
        <w:keepLines w:val="0"/>
        <w:pageBreakBefore w:val="0"/>
        <w:kinsoku/>
        <w:wordWrap/>
        <w:overflowPunct/>
        <w:topLinePunct w:val="0"/>
        <w:bidi w:val="0"/>
        <w:adjustRightInd w:val="0"/>
        <w:spacing w:line="360" w:lineRule="auto"/>
        <w:ind w:firstLine="560" w:firstLineChars="200"/>
        <w:textAlignment w:val="auto"/>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2、完善构筑设施与设备标识牌，规范排污口、设置永久性排污口标志。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ascii="仿宋" w:hAnsi="仿宋" w:eastAsia="仿宋" w:cs="Times New Roman"/>
          <w:color w:val="auto"/>
          <w:kern w:val="2"/>
          <w:sz w:val="28"/>
          <w:szCs w:val="28"/>
          <w:highlight w:val="none"/>
          <w:lang w:val="en-US" w:eastAsia="zh-CN" w:bidi="ar-SA"/>
        </w:rPr>
        <w:t>3、落实污泥最终处置方式及去向。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4、根据各个污水处理站的具体情况，细化污水处理工艺介绍。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(二)验收报告编制单位</w:t>
      </w:r>
    </w:p>
    <w:p>
      <w:pPr>
        <w:bidi w:val="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zh-CN" w:eastAsia="zh-CN" w:bidi="ar-SA"/>
        </w:rPr>
        <w:t>按要求规范验收报告文本；完善报告内容等；完善文本文字一致性。</w:t>
      </w:r>
    </w:p>
    <w:p>
      <w:pPr>
        <w:pStyle w:val="15"/>
        <w:spacing w:before="0" w:beforeAutospacing="0" w:after="0" w:afterAutospacing="0"/>
        <w:ind w:left="0" w:leftChars="0" w:firstLine="0" w:firstLineChars="0"/>
        <w:jc w:val="both"/>
        <w:outlineLvl w:val="0"/>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val="en-US" w:eastAsia="zh-CN"/>
        </w:rPr>
        <w:t>七</w:t>
      </w:r>
      <w:r>
        <w:rPr>
          <w:rFonts w:hint="eastAsia" w:ascii="仿宋" w:hAnsi="仿宋" w:eastAsia="仿宋" w:cs="宋体"/>
          <w:b/>
          <w:color w:val="000000"/>
          <w:sz w:val="28"/>
          <w:szCs w:val="28"/>
          <w:lang w:eastAsia="zh-CN"/>
        </w:rPr>
        <w:t>、验收人员信息</w:t>
      </w:r>
    </w:p>
    <w:p>
      <w:pPr>
        <w:adjustRightInd/>
        <w:snapToGrid/>
        <w:ind w:firstLine="560"/>
        <w:rPr>
          <w:rFonts w:hint="eastAsia" w:ascii="仿宋" w:hAnsi="仿宋" w:eastAsia="仿宋" w:cs="宋体"/>
          <w:bCs/>
          <w:kern w:val="2"/>
          <w:sz w:val="28"/>
          <w:szCs w:val="28"/>
        </w:rPr>
      </w:pPr>
      <w:r>
        <w:rPr>
          <w:rFonts w:hint="eastAsia" w:ascii="仿宋" w:hAnsi="仿宋" w:eastAsia="仿宋" w:cs="宋体"/>
          <w:bCs/>
          <w:kern w:val="2"/>
          <w:sz w:val="28"/>
          <w:szCs w:val="28"/>
        </w:rPr>
        <w:t>验收人员信息见下表。</w:t>
      </w:r>
    </w:p>
    <w:p>
      <w:pPr>
        <w:adjustRightInd/>
        <w:snapToGrid/>
        <w:ind w:firstLine="560"/>
        <w:jc w:val="right"/>
        <w:rPr>
          <w:rFonts w:hint="eastAsia" w:ascii="仿宋" w:hAnsi="仿宋" w:eastAsia="仿宋" w:cs="宋体"/>
          <w:bCs/>
          <w:kern w:val="2"/>
          <w:sz w:val="28"/>
          <w:szCs w:val="28"/>
          <w:lang w:val="en-US" w:eastAsia="zh-CN"/>
        </w:rPr>
      </w:pPr>
      <w:r>
        <w:rPr>
          <w:rFonts w:hint="eastAsia" w:ascii="仿宋" w:hAnsi="仿宋" w:eastAsia="仿宋" w:cs="宋体"/>
          <w:bCs/>
          <w:kern w:val="2"/>
          <w:sz w:val="28"/>
          <w:szCs w:val="28"/>
          <w:lang w:val="en-US" w:eastAsia="zh-CN"/>
        </w:rPr>
        <w:t>中建投(山东)环境工程有限公司</w:t>
      </w:r>
    </w:p>
    <w:p>
      <w:pPr>
        <w:adjustRightInd/>
        <w:snapToGrid/>
        <w:ind w:firstLine="560"/>
        <w:jc w:val="right"/>
        <w:rPr>
          <w:rFonts w:hint="eastAsia" w:ascii="仿宋" w:hAnsi="仿宋" w:eastAsia="仿宋" w:cs="宋体"/>
          <w:bCs/>
          <w:kern w:val="2"/>
          <w:sz w:val="28"/>
          <w:szCs w:val="28"/>
        </w:rPr>
      </w:pPr>
    </w:p>
    <w:p>
      <w:pPr>
        <w:rPr>
          <w:rFonts w:hint="eastAsia"/>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ind w:left="0" w:leftChars="0" w:firstLine="0" w:firstLineChars="0"/>
        <w:jc w:val="center"/>
        <w:rPr>
          <w:rFonts w:hint="eastAsia" w:ascii="仿宋" w:hAnsi="仿宋" w:eastAsia="仿宋" w:cs="仿宋"/>
          <w:b/>
          <w:sz w:val="28"/>
          <w:lang w:eastAsia="zh-CN"/>
        </w:rPr>
      </w:pPr>
      <w:r>
        <w:rPr>
          <w:rFonts w:hint="eastAsia" w:ascii="仿宋" w:hAnsi="仿宋" w:eastAsia="仿宋" w:cs="仿宋"/>
          <w:b/>
          <w:sz w:val="32"/>
          <w:szCs w:val="32"/>
          <w:lang w:val="en-US" w:eastAsia="zh-CN"/>
        </w:rPr>
        <w:t>山东省东明县黄河滩区居民迁建村台安置工程总承包（EPC）第二标段污水处理站5号村台北站、5号村台南站、6号村台、7号村台、9号村台、10号村台污水处理站竣工验收</w:t>
      </w:r>
      <w:r>
        <w:rPr>
          <w:rFonts w:hint="eastAsia" w:ascii="仿宋" w:hAnsi="仿宋" w:eastAsia="仿宋" w:cs="仿宋"/>
          <w:b/>
          <w:sz w:val="32"/>
          <w:szCs w:val="32"/>
        </w:rPr>
        <w:t>人员信息</w:t>
      </w:r>
    </w:p>
    <w:tbl>
      <w:tblPr>
        <w:tblStyle w:val="10"/>
        <w:tblW w:w="14106" w:type="dxa"/>
        <w:jc w:val="center"/>
        <w:tblLayout w:type="fixed"/>
        <w:tblCellMar>
          <w:top w:w="0" w:type="dxa"/>
          <w:left w:w="108" w:type="dxa"/>
          <w:bottom w:w="0" w:type="dxa"/>
          <w:right w:w="108" w:type="dxa"/>
        </w:tblCellMar>
      </w:tblPr>
      <w:tblGrid>
        <w:gridCol w:w="2835"/>
        <w:gridCol w:w="1560"/>
        <w:gridCol w:w="5109"/>
        <w:gridCol w:w="2309"/>
        <w:gridCol w:w="2293"/>
      </w:tblGrid>
      <w:tr>
        <w:tblPrEx>
          <w:tblCellMar>
            <w:top w:w="0" w:type="dxa"/>
            <w:left w:w="108" w:type="dxa"/>
            <w:bottom w:w="0" w:type="dxa"/>
            <w:right w:w="108" w:type="dxa"/>
          </w:tblCellMar>
        </w:tblPrEx>
        <w:trPr>
          <w:trHeight w:val="1009" w:hRule="atLeast"/>
          <w:jc w:val="center"/>
        </w:trPr>
        <w:tc>
          <w:tcPr>
            <w:tcW w:w="2835"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类  别</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姓  名</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单  位</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职务/职称</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签  字</w:t>
            </w:r>
          </w:p>
        </w:tc>
      </w:tr>
      <w:tr>
        <w:tblPrEx>
          <w:tblCellMar>
            <w:top w:w="0" w:type="dxa"/>
            <w:left w:w="108" w:type="dxa"/>
            <w:bottom w:w="0" w:type="dxa"/>
            <w:right w:w="108" w:type="dxa"/>
          </w:tblCellMar>
        </w:tblPrEx>
        <w:trPr>
          <w:trHeight w:val="749" w:hRule="atLeast"/>
          <w:jc w:val="center"/>
        </w:trPr>
        <w:tc>
          <w:tcPr>
            <w:tcW w:w="2835"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项目建设单位</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朱效磊</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中建投(山东)环境工程有限公司</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经理</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p>
        </w:tc>
      </w:tr>
      <w:tr>
        <w:tblPrEx>
          <w:tblCellMar>
            <w:top w:w="0" w:type="dxa"/>
            <w:left w:w="108" w:type="dxa"/>
            <w:bottom w:w="0" w:type="dxa"/>
            <w:right w:w="108" w:type="dxa"/>
          </w:tblCellMar>
        </w:tblPrEx>
        <w:trPr>
          <w:trHeight w:val="749" w:hRule="atLeast"/>
          <w:jc w:val="center"/>
        </w:trPr>
        <w:tc>
          <w:tcPr>
            <w:tcW w:w="2835"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自主验收</w:t>
            </w:r>
            <w:r>
              <w:rPr>
                <w:rFonts w:hint="eastAsia" w:ascii="仿宋" w:hAnsi="仿宋" w:eastAsia="仿宋" w:cs="仿宋"/>
                <w:sz w:val="28"/>
                <w:szCs w:val="28"/>
                <w:lang w:eastAsia="zh-CN"/>
              </w:rPr>
              <w:t>单位</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朱效磊</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中建投(山东)环境工程有限公司</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经理</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p>
        </w:tc>
      </w:tr>
      <w:tr>
        <w:tblPrEx>
          <w:tblCellMar>
            <w:top w:w="0" w:type="dxa"/>
            <w:left w:w="108" w:type="dxa"/>
            <w:bottom w:w="0" w:type="dxa"/>
            <w:right w:w="108" w:type="dxa"/>
          </w:tblCellMar>
        </w:tblPrEx>
        <w:trPr>
          <w:trHeight w:val="794" w:hRule="atLeast"/>
          <w:jc w:val="center"/>
        </w:trPr>
        <w:tc>
          <w:tcPr>
            <w:tcW w:w="2835"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检测单位</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李敏霞</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山东天衡检测有限公司</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工程师</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812800" cy="406400"/>
                  <wp:effectExtent l="0" t="0" r="0" b="0"/>
                  <wp:docPr id="3" name="图片 3" descr="4d3f7c625e8e499bfcfdaf2142dc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3f7c625e8e499bfcfdaf2142dc871"/>
                          <pic:cNvPicPr>
                            <a:picLocks noChangeAspect="1"/>
                          </pic:cNvPicPr>
                        </pic:nvPicPr>
                        <pic:blipFill>
                          <a:blip r:embed="rId8"/>
                          <a:stretch>
                            <a:fillRect/>
                          </a:stretch>
                        </pic:blipFill>
                        <pic:spPr>
                          <a:xfrm>
                            <a:off x="0" y="0"/>
                            <a:ext cx="812800" cy="406400"/>
                          </a:xfrm>
                          <a:prstGeom prst="rect">
                            <a:avLst/>
                          </a:prstGeom>
                        </pic:spPr>
                      </pic:pic>
                    </a:graphicData>
                  </a:graphic>
                </wp:inline>
              </w:drawing>
            </w:r>
          </w:p>
        </w:tc>
      </w:tr>
      <w:tr>
        <w:tblPrEx>
          <w:tblCellMar>
            <w:top w:w="0" w:type="dxa"/>
            <w:left w:w="108" w:type="dxa"/>
            <w:bottom w:w="0" w:type="dxa"/>
            <w:right w:w="108" w:type="dxa"/>
          </w:tblCellMar>
        </w:tblPrEx>
        <w:trPr>
          <w:trHeight w:val="794" w:hRule="atLeast"/>
          <w:jc w:val="center"/>
        </w:trPr>
        <w:tc>
          <w:tcPr>
            <w:tcW w:w="2835"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验收报告编制单位</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谢颂辉</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山东天衡检测有限公司</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环保工程师</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1390015" cy="508000"/>
                  <wp:effectExtent l="0" t="0" r="6985" b="0"/>
                  <wp:docPr id="2" name="图片 2" descr="e545aecb3957a332246f744a2efe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45aecb3957a332246f744a2efe3bb"/>
                          <pic:cNvPicPr>
                            <a:picLocks noChangeAspect="1"/>
                          </pic:cNvPicPr>
                        </pic:nvPicPr>
                        <pic:blipFill>
                          <a:blip r:embed="rId9"/>
                          <a:stretch>
                            <a:fillRect/>
                          </a:stretch>
                        </pic:blipFill>
                        <pic:spPr>
                          <a:xfrm>
                            <a:off x="0" y="0"/>
                            <a:ext cx="1390015" cy="508000"/>
                          </a:xfrm>
                          <a:prstGeom prst="rect">
                            <a:avLst/>
                          </a:prstGeom>
                        </pic:spPr>
                      </pic:pic>
                    </a:graphicData>
                  </a:graphic>
                </wp:inline>
              </w:drawing>
            </w:r>
          </w:p>
        </w:tc>
      </w:tr>
      <w:tr>
        <w:tblPrEx>
          <w:tblCellMar>
            <w:top w:w="0" w:type="dxa"/>
            <w:left w:w="108" w:type="dxa"/>
            <w:bottom w:w="0" w:type="dxa"/>
            <w:right w:w="108" w:type="dxa"/>
          </w:tblCellMar>
        </w:tblPrEx>
        <w:trPr>
          <w:trHeight w:val="794" w:hRule="atLeast"/>
          <w:jc w:val="center"/>
        </w:trPr>
        <w:tc>
          <w:tcPr>
            <w:tcW w:w="2835" w:type="dxa"/>
            <w:vMerge w:val="restart"/>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专业技术专家</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highlight w:val="red"/>
                <w:lang w:val="en-US" w:eastAsia="zh-CN"/>
              </w:rPr>
            </w:pPr>
            <w:r>
              <w:rPr>
                <w:rFonts w:hint="eastAsia" w:ascii="仿宋" w:hAnsi="仿宋" w:eastAsia="仿宋" w:cs="仿宋"/>
                <w:sz w:val="28"/>
                <w:szCs w:val="28"/>
                <w:highlight w:val="none"/>
                <w:lang w:val="en-US" w:eastAsia="zh-CN"/>
              </w:rPr>
              <w:t>刘士华</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red"/>
                <w:lang w:eastAsia="zh-CN"/>
              </w:rPr>
            </w:pPr>
            <w:r>
              <w:rPr>
                <w:rFonts w:hint="eastAsia" w:ascii="仿宋" w:hAnsi="仿宋" w:eastAsia="仿宋" w:cs="仿宋"/>
                <w:sz w:val="28"/>
                <w:szCs w:val="28"/>
                <w:lang w:val="en-US" w:eastAsia="zh-CN"/>
              </w:rPr>
              <w:t>菏泽市行政审批踏勘评审中心</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default" w:ascii="仿宋" w:hAnsi="仿宋" w:eastAsia="仿宋" w:cs="仿宋"/>
                <w:sz w:val="28"/>
                <w:szCs w:val="28"/>
                <w:highlight w:val="red"/>
                <w:lang w:val="en-US" w:eastAsia="zh-CN"/>
              </w:rPr>
            </w:pPr>
            <w:r>
              <w:rPr>
                <w:rFonts w:hint="eastAsia" w:ascii="仿宋" w:hAnsi="仿宋" w:eastAsia="仿宋" w:cs="仿宋"/>
                <w:sz w:val="28"/>
                <w:szCs w:val="28"/>
                <w:lang w:val="en-US" w:eastAsia="zh-CN"/>
              </w:rPr>
              <w:t>高级工程师</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914400" cy="482600"/>
                  <wp:effectExtent l="0" t="0" r="0" b="0"/>
                  <wp:docPr id="6" name="图片 6" descr="759d4e57c9743b2f7ea207be720cc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59d4e57c9743b2f7ea207be720cc6a"/>
                          <pic:cNvPicPr>
                            <a:picLocks noChangeAspect="1"/>
                          </pic:cNvPicPr>
                        </pic:nvPicPr>
                        <pic:blipFill>
                          <a:blip r:embed="rId10"/>
                          <a:stretch>
                            <a:fillRect/>
                          </a:stretch>
                        </pic:blipFill>
                        <pic:spPr>
                          <a:xfrm>
                            <a:off x="0" y="0"/>
                            <a:ext cx="914400" cy="482600"/>
                          </a:xfrm>
                          <a:prstGeom prst="rect">
                            <a:avLst/>
                          </a:prstGeom>
                        </pic:spPr>
                      </pic:pic>
                    </a:graphicData>
                  </a:graphic>
                </wp:inline>
              </w:drawing>
            </w:r>
          </w:p>
        </w:tc>
      </w:tr>
      <w:tr>
        <w:tblPrEx>
          <w:tblCellMar>
            <w:top w:w="0" w:type="dxa"/>
            <w:left w:w="108" w:type="dxa"/>
            <w:bottom w:w="0" w:type="dxa"/>
            <w:right w:w="108" w:type="dxa"/>
          </w:tblCellMar>
        </w:tblPrEx>
        <w:trPr>
          <w:trHeight w:val="799" w:hRule="atLeast"/>
          <w:jc w:val="center"/>
        </w:trPr>
        <w:tc>
          <w:tcPr>
            <w:tcW w:w="2835" w:type="dxa"/>
            <w:vMerge w:val="continue"/>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谷惠民</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菏泽市环境监控信息中心</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高级工程师</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1391285" cy="510540"/>
                  <wp:effectExtent l="0" t="0" r="5715" b="10160"/>
                  <wp:docPr id="5" name="图片 5" descr="dfa8c253c605bc42e81226c6c061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a8c253c605bc42e81226c6c0610c3"/>
                          <pic:cNvPicPr>
                            <a:picLocks noChangeAspect="1"/>
                          </pic:cNvPicPr>
                        </pic:nvPicPr>
                        <pic:blipFill>
                          <a:blip r:embed="rId11"/>
                          <a:stretch>
                            <a:fillRect/>
                          </a:stretch>
                        </pic:blipFill>
                        <pic:spPr>
                          <a:xfrm>
                            <a:off x="0" y="0"/>
                            <a:ext cx="1391285" cy="510540"/>
                          </a:xfrm>
                          <a:prstGeom prst="rect">
                            <a:avLst/>
                          </a:prstGeom>
                        </pic:spPr>
                      </pic:pic>
                    </a:graphicData>
                  </a:graphic>
                </wp:inline>
              </w:drawing>
            </w:r>
          </w:p>
        </w:tc>
      </w:tr>
      <w:tr>
        <w:tblPrEx>
          <w:tblCellMar>
            <w:top w:w="0" w:type="dxa"/>
            <w:left w:w="108" w:type="dxa"/>
            <w:bottom w:w="0" w:type="dxa"/>
            <w:right w:w="108" w:type="dxa"/>
          </w:tblCellMar>
        </w:tblPrEx>
        <w:trPr>
          <w:trHeight w:val="794" w:hRule="atLeast"/>
          <w:jc w:val="center"/>
        </w:trPr>
        <w:tc>
          <w:tcPr>
            <w:tcW w:w="2835" w:type="dxa"/>
            <w:vMerge w:val="continue"/>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陈建民</w:t>
            </w:r>
          </w:p>
        </w:tc>
        <w:tc>
          <w:tcPr>
            <w:tcW w:w="51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菏泽市环境监控信息中心</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高级工程师</w:t>
            </w:r>
          </w:p>
        </w:tc>
        <w:tc>
          <w:tcPr>
            <w:tcW w:w="2293" w:type="dxa"/>
            <w:tcBorders>
              <w:top w:val="single" w:color="000000" w:sz="4" w:space="0"/>
              <w:left w:val="single" w:color="000000" w:sz="4" w:space="0"/>
              <w:bottom w:val="single" w:color="000000" w:sz="4" w:space="0"/>
              <w:right w:val="single" w:color="000000" w:sz="4" w:space="0"/>
            </w:tcBorders>
            <w:noWrap w:val="0"/>
            <w:tcMar>
              <w:top w:w="0" w:type="dxa"/>
              <w:left w:w="51" w:type="dxa"/>
              <w:bottom w:w="0" w:type="dxa"/>
              <w:right w:w="51" w:type="dxa"/>
            </w:tcMar>
            <w:vAlign w:val="center"/>
          </w:tcPr>
          <w:p>
            <w:pPr>
              <w:spacing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984250" cy="508000"/>
                  <wp:effectExtent l="0" t="0" r="6350" b="0"/>
                  <wp:docPr id="4" name="图片 4" descr="39328df4f32551ced90ff0975794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328df4f32551ced90ff097579442f"/>
                          <pic:cNvPicPr>
                            <a:picLocks noChangeAspect="1"/>
                          </pic:cNvPicPr>
                        </pic:nvPicPr>
                        <pic:blipFill>
                          <a:blip r:embed="rId12"/>
                          <a:stretch>
                            <a:fillRect/>
                          </a:stretch>
                        </pic:blipFill>
                        <pic:spPr>
                          <a:xfrm>
                            <a:off x="0" y="0"/>
                            <a:ext cx="984250" cy="508000"/>
                          </a:xfrm>
                          <a:prstGeom prst="rect">
                            <a:avLst/>
                          </a:prstGeom>
                        </pic:spPr>
                      </pic:pic>
                    </a:graphicData>
                  </a:graphic>
                </wp:inline>
              </w:drawing>
            </w:r>
          </w:p>
        </w:tc>
      </w:tr>
    </w:tbl>
    <w:p>
      <w:pPr>
        <w:pStyle w:val="14"/>
        <w:rPr>
          <w:rFonts w:hint="eastAsia"/>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0FA5"/>
    <w:rsid w:val="041D39C1"/>
    <w:rsid w:val="060576FF"/>
    <w:rsid w:val="076947AF"/>
    <w:rsid w:val="07BA4234"/>
    <w:rsid w:val="08411A3B"/>
    <w:rsid w:val="08967A52"/>
    <w:rsid w:val="0B360480"/>
    <w:rsid w:val="0CB44817"/>
    <w:rsid w:val="11665674"/>
    <w:rsid w:val="13DA719E"/>
    <w:rsid w:val="13DE3762"/>
    <w:rsid w:val="144819CF"/>
    <w:rsid w:val="15E60A0D"/>
    <w:rsid w:val="168D491E"/>
    <w:rsid w:val="184D132D"/>
    <w:rsid w:val="19970DAC"/>
    <w:rsid w:val="19A4350C"/>
    <w:rsid w:val="1B2463B8"/>
    <w:rsid w:val="1BBD3400"/>
    <w:rsid w:val="1BE03BC8"/>
    <w:rsid w:val="1BFB3143"/>
    <w:rsid w:val="1CAA5A1D"/>
    <w:rsid w:val="1FA364CF"/>
    <w:rsid w:val="22D45E22"/>
    <w:rsid w:val="230A6827"/>
    <w:rsid w:val="24702D93"/>
    <w:rsid w:val="2482757E"/>
    <w:rsid w:val="252404DD"/>
    <w:rsid w:val="28600394"/>
    <w:rsid w:val="2A88265F"/>
    <w:rsid w:val="2D5B434D"/>
    <w:rsid w:val="2FDC2565"/>
    <w:rsid w:val="2FDD4617"/>
    <w:rsid w:val="30C036EF"/>
    <w:rsid w:val="325F6BF3"/>
    <w:rsid w:val="32E74046"/>
    <w:rsid w:val="33534815"/>
    <w:rsid w:val="34142F91"/>
    <w:rsid w:val="348A4421"/>
    <w:rsid w:val="35BC273D"/>
    <w:rsid w:val="37420FDF"/>
    <w:rsid w:val="38793253"/>
    <w:rsid w:val="388606A7"/>
    <w:rsid w:val="389920FC"/>
    <w:rsid w:val="39D4721A"/>
    <w:rsid w:val="3AEA4BDC"/>
    <w:rsid w:val="3CE9157C"/>
    <w:rsid w:val="3ED542E4"/>
    <w:rsid w:val="3F1861E9"/>
    <w:rsid w:val="3F203F28"/>
    <w:rsid w:val="3F4D7A88"/>
    <w:rsid w:val="400F2E2D"/>
    <w:rsid w:val="409F71F5"/>
    <w:rsid w:val="416C27DC"/>
    <w:rsid w:val="423229B8"/>
    <w:rsid w:val="43327594"/>
    <w:rsid w:val="457B7DF1"/>
    <w:rsid w:val="46D34FB5"/>
    <w:rsid w:val="4707208F"/>
    <w:rsid w:val="472369B3"/>
    <w:rsid w:val="482634F0"/>
    <w:rsid w:val="4880295C"/>
    <w:rsid w:val="49D47C4D"/>
    <w:rsid w:val="4C4D6370"/>
    <w:rsid w:val="4C4F24CC"/>
    <w:rsid w:val="4E717E2D"/>
    <w:rsid w:val="512C7160"/>
    <w:rsid w:val="52546431"/>
    <w:rsid w:val="52E830F0"/>
    <w:rsid w:val="53425CD2"/>
    <w:rsid w:val="55A61203"/>
    <w:rsid w:val="55F31635"/>
    <w:rsid w:val="57B91D1C"/>
    <w:rsid w:val="5A1E06BF"/>
    <w:rsid w:val="5C1424B9"/>
    <w:rsid w:val="5C7F553D"/>
    <w:rsid w:val="5FB1159A"/>
    <w:rsid w:val="60CB02A5"/>
    <w:rsid w:val="61AD2A1F"/>
    <w:rsid w:val="62D64F21"/>
    <w:rsid w:val="62E67066"/>
    <w:rsid w:val="63F64BBF"/>
    <w:rsid w:val="6630667E"/>
    <w:rsid w:val="67744903"/>
    <w:rsid w:val="68260044"/>
    <w:rsid w:val="68656F87"/>
    <w:rsid w:val="68F522DD"/>
    <w:rsid w:val="6A310F89"/>
    <w:rsid w:val="6A752329"/>
    <w:rsid w:val="6AD528E3"/>
    <w:rsid w:val="6B3871C7"/>
    <w:rsid w:val="6BC3729C"/>
    <w:rsid w:val="6C4C4619"/>
    <w:rsid w:val="6EF42F86"/>
    <w:rsid w:val="6F0D1E25"/>
    <w:rsid w:val="70E70175"/>
    <w:rsid w:val="7305790E"/>
    <w:rsid w:val="74170325"/>
    <w:rsid w:val="754021CB"/>
    <w:rsid w:val="75E258CF"/>
    <w:rsid w:val="76487877"/>
    <w:rsid w:val="76A34765"/>
    <w:rsid w:val="785B692A"/>
    <w:rsid w:val="78A531C7"/>
    <w:rsid w:val="78FC2491"/>
    <w:rsid w:val="793179C3"/>
    <w:rsid w:val="7F77080B"/>
    <w:rsid w:val="7F7844FB"/>
    <w:rsid w:val="7FBB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640" w:firstLineChars="200"/>
    </w:pPr>
    <w:rPr>
      <w:rFonts w:ascii="Times New Roman"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120"/>
      <w:ind w:firstLine="0" w:firstLineChars="0"/>
      <w:outlineLvl w:val="0"/>
    </w:pPr>
    <w:rPr>
      <w:b/>
      <w:bCs/>
      <w:kern w:val="44"/>
      <w:sz w:val="28"/>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unhideWhenUsed/>
    <w:qFormat/>
    <w:uiPriority w:val="99"/>
    <w:pPr>
      <w:spacing w:after="120" w:afterLines="0"/>
      <w:ind w:left="420" w:leftChars="200"/>
    </w:pPr>
  </w:style>
  <w:style w:type="paragraph" w:styleId="5">
    <w:name w:val="header"/>
    <w:basedOn w:val="1"/>
    <w:next w:val="6"/>
    <w:qFormat/>
    <w:uiPriority w:val="0"/>
    <w:pPr>
      <w:pBdr>
        <w:bottom w:val="single" w:color="auto" w:sz="6" w:space="1"/>
      </w:pBdr>
      <w:tabs>
        <w:tab w:val="center" w:pos="4153"/>
        <w:tab w:val="right" w:pos="8306"/>
      </w:tabs>
      <w:spacing w:line="240" w:lineRule="auto"/>
      <w:jc w:val="center"/>
    </w:pPr>
    <w:rPr>
      <w:sz w:val="18"/>
      <w:szCs w:val="18"/>
    </w:rPr>
  </w:style>
  <w:style w:type="paragraph" w:customStyle="1" w:styleId="6">
    <w:name w:val="样式5"/>
    <w:basedOn w:val="7"/>
    <w:qFormat/>
    <w:uiPriority w:val="0"/>
    <w:pPr>
      <w:tabs>
        <w:tab w:val="center" w:pos="4153"/>
        <w:tab w:val="right" w:pos="8306"/>
      </w:tabs>
      <w:snapToGrid w:val="0"/>
    </w:pPr>
    <w:rPr>
      <w:rFonts w:ascii="Times New Roman" w:hAnsi="Times New Roman"/>
      <w:sz w:val="18"/>
    </w:rPr>
  </w:style>
  <w:style w:type="paragraph" w:customStyle="1" w:styleId="7">
    <w:name w:val="正文1"/>
    <w:basedOn w:val="1"/>
    <w:next w:val="1"/>
    <w:qFormat/>
    <w:uiPriority w:val="0"/>
    <w:pPr>
      <w:widowControl/>
      <w:spacing w:line="440" w:lineRule="exact"/>
      <w:ind w:firstLine="425"/>
    </w:pPr>
    <w:rPr>
      <w:rFonts w:ascii="宋体" w:hAnsi="宋体"/>
      <w:color w:val="000000"/>
      <w:sz w:val="24"/>
      <w:szCs w:val="24"/>
    </w:rPr>
  </w:style>
  <w:style w:type="paragraph" w:styleId="8">
    <w:name w:val="footer"/>
    <w:basedOn w:val="1"/>
    <w:qFormat/>
    <w:uiPriority w:val="0"/>
    <w:pPr>
      <w:tabs>
        <w:tab w:val="center" w:pos="4153"/>
        <w:tab w:val="right" w:pos="8306"/>
      </w:tabs>
      <w:spacing w:line="240" w:lineRule="auto"/>
    </w:pPr>
    <w:rPr>
      <w:sz w:val="18"/>
      <w:szCs w:val="18"/>
    </w:rPr>
  </w:style>
  <w:style w:type="paragraph" w:styleId="9">
    <w:name w:val="Body Text First Indent 2"/>
    <w:basedOn w:val="4"/>
    <w:next w:val="1"/>
    <w:unhideWhenUsed/>
    <w:qFormat/>
    <w:uiPriority w:val="99"/>
    <w:pPr>
      <w:ind w:firstLine="420" w:firstLineChars="200"/>
    </w:pPr>
  </w:style>
  <w:style w:type="table" w:styleId="11">
    <w:name w:val="Table Grid"/>
    <w:basedOn w:val="1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qFormat/>
    <w:uiPriority w:val="0"/>
    <w:rPr>
      <w:color w:val="0000FF"/>
      <w:u w:val="single"/>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CHUNGKATAWO</cp:lastModifiedBy>
  <cp:lastPrinted>2020-12-04T04:01:00Z</cp:lastPrinted>
  <dcterms:modified xsi:type="dcterms:W3CDTF">2021-12-22T07:01:22Z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E8BAEA7D9A484B08A3F94C4480257199</vt:lpwstr>
  </property>
</Properties>
</file>